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9D19FB" w:rsidRDefault="008C059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9D19FB" w:rsidRDefault="008C0599">
      <w:pPr>
        <w:jc w:val="center"/>
        <w:rPr>
          <w:rFonts w:ascii="Arial" w:hAnsi="Arial" w:cs="Arial"/>
          <w:b/>
          <w:sz w:val="28"/>
          <w:szCs w:val="32"/>
        </w:rPr>
      </w:pPr>
      <w:r>
        <w:rPr>
          <w:rFonts w:ascii="Arial" w:hAnsi="Arial" w:cs="Arial" w:hint="eastAsia"/>
          <w:b/>
          <w:sz w:val="28"/>
          <w:szCs w:val="32"/>
        </w:rPr>
        <w:t xml:space="preserve"> </w:t>
      </w:r>
      <w:r w:rsidR="001C220D">
        <w:rPr>
          <w:rFonts w:ascii="Arial" w:hAnsi="Arial" w:cs="Arial" w:hint="eastAsia"/>
          <w:b/>
          <w:sz w:val="28"/>
          <w:szCs w:val="32"/>
        </w:rPr>
        <w:t>“</w:t>
      </w:r>
      <w:r w:rsidR="001C220D" w:rsidRPr="007273EB">
        <w:rPr>
          <w:rFonts w:ascii="Arial" w:hAnsi="Arial" w:cs="Arial" w:hint="eastAsia"/>
          <w:b/>
          <w:sz w:val="28"/>
          <w:szCs w:val="32"/>
        </w:rPr>
        <w:t>电子信息行业职业教育人才发展需求报告</w:t>
      </w:r>
      <w:r w:rsidR="001C220D">
        <w:rPr>
          <w:rFonts w:ascii="Arial" w:hAnsi="Arial" w:cs="Arial" w:hint="eastAsia"/>
          <w:b/>
          <w:sz w:val="28"/>
          <w:szCs w:val="32"/>
        </w:rPr>
        <w:t>”</w:t>
      </w:r>
      <w:r w:rsidR="007273EB" w:rsidRPr="007273EB">
        <w:rPr>
          <w:rFonts w:ascii="Arial" w:hAnsi="Arial" w:cs="Arial" w:hint="eastAsia"/>
          <w:b/>
          <w:sz w:val="28"/>
          <w:szCs w:val="32"/>
        </w:rPr>
        <w:t>第三方数据服务</w:t>
      </w:r>
      <w:r w:rsidR="002E2DDF" w:rsidRPr="002E2DDF">
        <w:rPr>
          <w:rFonts w:ascii="Arial" w:hAnsi="Arial" w:cs="Arial" w:hint="eastAsia"/>
          <w:b/>
          <w:sz w:val="28"/>
          <w:szCs w:val="32"/>
        </w:rPr>
        <w:t>询价采购</w:t>
      </w:r>
      <w:r>
        <w:rPr>
          <w:rFonts w:ascii="Arial" w:hAnsi="Arial" w:cs="Arial"/>
          <w:b/>
          <w:sz w:val="28"/>
          <w:szCs w:val="32"/>
        </w:rPr>
        <w:t>公告</w:t>
      </w:r>
    </w:p>
    <w:p w:rsidR="009D19FB" w:rsidRPr="008C0599" w:rsidRDefault="008C0599">
      <w:pPr>
        <w:widowControl/>
        <w:spacing w:after="200" w:line="276" w:lineRule="auto"/>
        <w:ind w:firstLineChars="800" w:firstLine="176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hint="eastAsia"/>
          <w:kern w:val="0"/>
          <w:sz w:val="22"/>
          <w:szCs w:val="24"/>
          <w:lang w:bidi="en-US"/>
        </w:rPr>
        <w:t xml:space="preserve">LZY21-42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sidRPr="008C0599">
        <w:rPr>
          <w:rFonts w:ascii="Arial" w:hAnsi="Arial" w:cs="Arial" w:hint="eastAsia"/>
          <w:kern w:val="0"/>
          <w:sz w:val="22"/>
          <w:szCs w:val="24"/>
          <w:lang w:bidi="en-US"/>
        </w:rPr>
        <w:t xml:space="preserve">  </w:t>
      </w:r>
      <w:r w:rsidRPr="008C0599">
        <w:rPr>
          <w:rFonts w:ascii="Arial" w:hAnsi="Arial" w:cs="Arial"/>
          <w:kern w:val="0"/>
          <w:sz w:val="22"/>
          <w:szCs w:val="24"/>
          <w:lang w:bidi="en-US"/>
        </w:rPr>
        <w:t>发布日期：</w:t>
      </w:r>
      <w:r w:rsidRPr="008C0599">
        <w:rPr>
          <w:rFonts w:ascii="Arial" w:hAnsi="Arial" w:cs="Arial"/>
          <w:kern w:val="0"/>
          <w:sz w:val="22"/>
          <w:szCs w:val="24"/>
          <w:lang w:bidi="en-US"/>
        </w:rPr>
        <w:t>202</w:t>
      </w:r>
      <w:r w:rsidRPr="008C0599">
        <w:rPr>
          <w:rFonts w:ascii="Arial" w:hAnsi="Arial" w:cs="Arial" w:hint="eastAsia"/>
          <w:kern w:val="0"/>
          <w:sz w:val="22"/>
          <w:szCs w:val="24"/>
          <w:lang w:bidi="en-US"/>
        </w:rPr>
        <w:t>1-10-20</w:t>
      </w:r>
    </w:p>
    <w:p w:rsidR="00740285" w:rsidRDefault="008C0599" w:rsidP="00740285">
      <w:pPr>
        <w:numPr>
          <w:ilvl w:val="0"/>
          <w:numId w:val="1"/>
        </w:numPr>
        <w:spacing w:line="520" w:lineRule="exact"/>
        <w:rPr>
          <w:rFonts w:ascii="宋体" w:eastAsia="宋体" w:hAnsi="宋体" w:cs="宋体" w:hint="eastAsia"/>
          <w:bCs/>
          <w:kern w:val="0"/>
          <w:sz w:val="28"/>
          <w:szCs w:val="32"/>
          <w:lang w:bidi="en-US"/>
        </w:rPr>
      </w:pPr>
      <w:r w:rsidRPr="00740285">
        <w:rPr>
          <w:rFonts w:ascii="宋体" w:eastAsia="宋体" w:hAnsi="宋体" w:cs="宋体" w:hint="eastAsia"/>
          <w:bCs/>
          <w:kern w:val="0"/>
          <w:sz w:val="28"/>
          <w:szCs w:val="32"/>
          <w:lang w:bidi="en-US"/>
        </w:rPr>
        <w:t>项目名称：</w:t>
      </w:r>
      <w:r w:rsidR="00740285" w:rsidRPr="00740285">
        <w:rPr>
          <w:rFonts w:ascii="宋体" w:eastAsia="宋体" w:hAnsi="宋体" w:cs="宋体" w:hint="eastAsia"/>
          <w:bCs/>
          <w:kern w:val="0"/>
          <w:sz w:val="28"/>
          <w:szCs w:val="32"/>
          <w:lang w:bidi="en-US"/>
        </w:rPr>
        <w:t xml:space="preserve"> “电子信息行业职业教育人才发展需求报告” 第三方数据服务</w:t>
      </w:r>
    </w:p>
    <w:p w:rsidR="009D19FB" w:rsidRPr="00740285" w:rsidRDefault="008C0599" w:rsidP="00740285">
      <w:pPr>
        <w:numPr>
          <w:ilvl w:val="0"/>
          <w:numId w:val="1"/>
        </w:numPr>
        <w:spacing w:line="520" w:lineRule="exact"/>
        <w:rPr>
          <w:rFonts w:ascii="宋体" w:eastAsia="宋体" w:hAnsi="宋体" w:cs="宋体"/>
          <w:bCs/>
          <w:kern w:val="0"/>
          <w:sz w:val="28"/>
          <w:szCs w:val="32"/>
          <w:lang w:bidi="en-US"/>
        </w:rPr>
      </w:pPr>
      <w:bookmarkStart w:id="0" w:name="_GoBack"/>
      <w:bookmarkEnd w:id="0"/>
      <w:r w:rsidRPr="00740285">
        <w:rPr>
          <w:rFonts w:ascii="宋体" w:eastAsia="宋体" w:hAnsi="宋体" w:cs="宋体" w:hint="eastAsia"/>
          <w:bCs/>
          <w:kern w:val="0"/>
          <w:sz w:val="28"/>
          <w:szCs w:val="32"/>
          <w:lang w:bidi="en-US"/>
        </w:rPr>
        <w:t>预算金额：（人民币）玖万伍仟元整（¥95000.00）</w:t>
      </w:r>
    </w:p>
    <w:p w:rsidR="009D19FB" w:rsidRDefault="008C0599">
      <w:pPr>
        <w:numPr>
          <w:ilvl w:val="0"/>
          <w:numId w:val="1"/>
        </w:numPr>
        <w:rPr>
          <w:rFonts w:ascii="宋体" w:eastAsia="宋体" w:hAnsi="宋体" w:cs="宋体"/>
          <w:sz w:val="22"/>
          <w:szCs w:val="24"/>
        </w:rPr>
      </w:pPr>
      <w:r>
        <w:rPr>
          <w:rFonts w:ascii="宋体" w:eastAsia="宋体" w:hAnsi="宋体" w:cs="宋体" w:hint="eastAsia"/>
          <w:bCs/>
          <w:kern w:val="0"/>
          <w:sz w:val="28"/>
          <w:szCs w:val="32"/>
          <w:lang w:bidi="en-US"/>
        </w:rPr>
        <w:t>采购要求</w:t>
      </w:r>
    </w:p>
    <w:tbl>
      <w:tblPr>
        <w:tblStyle w:val="af"/>
        <w:tblpPr w:leftFromText="180" w:rightFromText="180" w:vertAnchor="text" w:horzAnchor="page" w:tblpX="973" w:tblpY="209"/>
        <w:tblOverlap w:val="never"/>
        <w:tblW w:w="0" w:type="auto"/>
        <w:tblLayout w:type="fixed"/>
        <w:tblLook w:val="04A0" w:firstRow="1" w:lastRow="0" w:firstColumn="1" w:lastColumn="0" w:noHBand="0" w:noVBand="1"/>
      </w:tblPr>
      <w:tblGrid>
        <w:gridCol w:w="852"/>
        <w:gridCol w:w="918"/>
        <w:gridCol w:w="7038"/>
        <w:gridCol w:w="762"/>
        <w:gridCol w:w="663"/>
      </w:tblGrid>
      <w:tr w:rsidR="009D19FB">
        <w:trPr>
          <w:trHeight w:val="730"/>
        </w:trPr>
        <w:tc>
          <w:tcPr>
            <w:tcW w:w="852" w:type="dxa"/>
            <w:vAlign w:val="center"/>
          </w:tcPr>
          <w:p w:rsidR="009D19FB" w:rsidRDefault="008C059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918" w:type="dxa"/>
            <w:vAlign w:val="center"/>
          </w:tcPr>
          <w:p w:rsidR="009D19FB" w:rsidRDefault="008C059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名称</w:t>
            </w:r>
          </w:p>
        </w:tc>
        <w:tc>
          <w:tcPr>
            <w:tcW w:w="7038" w:type="dxa"/>
            <w:vAlign w:val="center"/>
          </w:tcPr>
          <w:p w:rsidR="009D19FB" w:rsidRDefault="008C059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服务要求</w:t>
            </w:r>
          </w:p>
        </w:tc>
        <w:tc>
          <w:tcPr>
            <w:tcW w:w="762" w:type="dxa"/>
            <w:vAlign w:val="center"/>
          </w:tcPr>
          <w:p w:rsidR="009D19FB" w:rsidRDefault="008C0599">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数量</w:t>
            </w:r>
          </w:p>
        </w:tc>
        <w:tc>
          <w:tcPr>
            <w:tcW w:w="663" w:type="dxa"/>
            <w:vAlign w:val="center"/>
          </w:tcPr>
          <w:p w:rsidR="009D19FB" w:rsidRDefault="008C0599">
            <w:pPr>
              <w:widowControl/>
              <w:spacing w:line="360" w:lineRule="exact"/>
              <w:jc w:val="center"/>
              <w:rPr>
                <w:rFonts w:ascii="宋体" w:eastAsia="宋体" w:hAnsi="宋体" w:cs="宋体"/>
                <w:color w:val="000000"/>
                <w:kern w:val="0"/>
                <w:sz w:val="22"/>
              </w:rPr>
            </w:pPr>
            <w:r>
              <w:rPr>
                <w:rFonts w:ascii="宋体" w:eastAsia="宋体" w:hAnsi="宋体" w:cs="宋体" w:hint="eastAsia"/>
                <w:color w:val="000000"/>
                <w:kern w:val="0"/>
                <w:sz w:val="22"/>
              </w:rPr>
              <w:t>单位</w:t>
            </w:r>
          </w:p>
        </w:tc>
      </w:tr>
      <w:tr w:rsidR="009D19FB">
        <w:trPr>
          <w:trHeight w:val="90"/>
        </w:trPr>
        <w:tc>
          <w:tcPr>
            <w:tcW w:w="852" w:type="dxa"/>
            <w:vAlign w:val="center"/>
          </w:tcPr>
          <w:p w:rsidR="009D19FB" w:rsidRDefault="008C0599">
            <w:pPr>
              <w:pStyle w:val="af1"/>
              <w:ind w:firstLineChars="0" w:firstLine="0"/>
              <w:jc w:val="center"/>
              <w:rPr>
                <w:rFonts w:ascii="宋体" w:hAnsi="宋体" w:cs="宋体"/>
                <w:bCs/>
                <w:kern w:val="0"/>
                <w:sz w:val="22"/>
                <w:szCs w:val="22"/>
                <w:lang w:bidi="en-US"/>
              </w:rPr>
            </w:pPr>
            <w:r>
              <w:rPr>
                <w:rFonts w:ascii="宋体" w:hAnsi="宋体" w:cs="宋体" w:hint="eastAsia"/>
                <w:bCs/>
                <w:kern w:val="0"/>
                <w:sz w:val="22"/>
                <w:szCs w:val="22"/>
                <w:lang w:bidi="en-US"/>
              </w:rPr>
              <w:t>1</w:t>
            </w:r>
          </w:p>
        </w:tc>
        <w:tc>
          <w:tcPr>
            <w:tcW w:w="918" w:type="dxa"/>
            <w:vAlign w:val="center"/>
          </w:tcPr>
          <w:p w:rsidR="009D19FB" w:rsidRDefault="008C0599">
            <w:pPr>
              <w:pStyle w:val="af1"/>
              <w:ind w:firstLine="440"/>
              <w:jc w:val="center"/>
              <w:rPr>
                <w:rFonts w:ascii="宋体" w:hAnsi="宋体" w:cs="宋体"/>
                <w:bCs/>
                <w:kern w:val="0"/>
                <w:sz w:val="22"/>
                <w:szCs w:val="22"/>
                <w:lang w:bidi="en-US"/>
              </w:rPr>
            </w:pPr>
            <w:r>
              <w:rPr>
                <w:rFonts w:ascii="宋体" w:hAnsi="宋体" w:cs="宋体" w:hint="eastAsia"/>
                <w:sz w:val="22"/>
                <w:szCs w:val="22"/>
              </w:rPr>
              <w:t>《广西电子信息行业职业教育人才发展供给和需求报告》</w:t>
            </w:r>
          </w:p>
        </w:tc>
        <w:tc>
          <w:tcPr>
            <w:tcW w:w="7038" w:type="dxa"/>
            <w:vAlign w:val="center"/>
          </w:tcPr>
          <w:p w:rsidR="009D19FB" w:rsidRDefault="008C0599">
            <w:pPr>
              <w:spacing w:line="400" w:lineRule="exact"/>
              <w:rPr>
                <w:rFonts w:ascii="宋体" w:eastAsia="宋体" w:hAnsi="宋体" w:cs="宋体"/>
                <w:bCs/>
                <w:sz w:val="22"/>
              </w:rPr>
            </w:pPr>
            <w:r>
              <w:rPr>
                <w:rFonts w:ascii="宋体" w:eastAsia="宋体" w:hAnsi="宋体" w:cs="宋体" w:hint="eastAsia"/>
                <w:bCs/>
                <w:sz w:val="22"/>
              </w:rPr>
              <w:t>1、建设目标：</w:t>
            </w:r>
          </w:p>
          <w:p w:rsidR="009D19FB" w:rsidRDefault="008C0599">
            <w:pPr>
              <w:spacing w:line="400" w:lineRule="exact"/>
              <w:ind w:firstLineChars="200" w:firstLine="440"/>
            </w:pPr>
            <w:r>
              <w:rPr>
                <w:rFonts w:ascii="宋体" w:eastAsia="宋体" w:hAnsi="宋体" w:cs="宋体" w:hint="eastAsia"/>
                <w:bCs/>
                <w:sz w:val="22"/>
              </w:rPr>
              <w:t>为了调研电子信息行业当前阶段的人才供给和需求情况，为广西职业教育的电子信息产业相关专业建设和改革提供参考。电子信息行业涉及专业范围比较广泛，综合考虑广西产业实际情况，本次项目以采购第三</w:t>
            </w:r>
            <w:proofErr w:type="gramStart"/>
            <w:r>
              <w:rPr>
                <w:rFonts w:ascii="宋体" w:eastAsia="宋体" w:hAnsi="宋体" w:cs="宋体" w:hint="eastAsia"/>
                <w:bCs/>
                <w:sz w:val="22"/>
              </w:rPr>
              <w:t>方服务</w:t>
            </w:r>
            <w:proofErr w:type="gramEnd"/>
            <w:r>
              <w:rPr>
                <w:rFonts w:ascii="宋体" w:eastAsia="宋体" w:hAnsi="宋体" w:cs="宋体" w:hint="eastAsia"/>
                <w:bCs/>
                <w:sz w:val="22"/>
              </w:rPr>
              <w:t>的方式对软件和信息技术服务业、电子信息制造业侧重于计算机硬件制造业、网络与通信业3个方向的行业人才需求进行数据调查和收集，并分方向进行多维度的行业人才需求分析，形成各种分析图表，内容应包括但不限于以下内容：</w:t>
            </w:r>
          </w:p>
          <w:p w:rsidR="009D19FB" w:rsidRDefault="008C0599">
            <w:pPr>
              <w:spacing w:line="400" w:lineRule="exact"/>
              <w:rPr>
                <w:rFonts w:ascii="宋体" w:eastAsia="宋体" w:hAnsi="宋体" w:cs="宋体"/>
                <w:bCs/>
                <w:sz w:val="22"/>
              </w:rPr>
            </w:pPr>
            <w:r>
              <w:rPr>
                <w:rFonts w:ascii="宋体" w:eastAsia="宋体" w:hAnsi="宋体" w:cs="宋体" w:hint="eastAsia"/>
                <w:bCs/>
                <w:sz w:val="22"/>
              </w:rPr>
              <w:t>2、内容需求：</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 xml:space="preserve">（1）企业单位规模分析：收集省内、省外的对口专业用人单位和企业不少于50000条信息，进行企业规模、人数等进行分析，以便为今后学生就业做出针对性的指导和引导工作。 </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2）电子信息行业现状分析：对电子信息行业增长的外部和内部因素进行分析。分析:地方政策、经济环境、发展机会、行业发展特点、人力需求等。电子信息行业发展的重要性。本行业对GDP的贡献，未来3-5年的趋势等。电子信息行业需要遵守和采用的规章制度、标准。行业的利益相关方。政府、企业、教育机构、行业协会等。电子信息行业的构成情况。劳动力构成，企业的类型、数量、规模，岗位和工作等。主要目的在于让学生明确自身处境以及对自身职业的一个规划，实现具体问题具体分析。从而能进一步的高质量的择业、就业。</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3）电子信息行业人力资源基本状况分析：电子信息行业人才供求基本状况。规模、供求关系/缺口或盈余等。电子信息行业人才供求结构和层次等。从业人员结构分析：学历、专业、年龄、性别、薪资、从业时间/经验等。电子信息行业人才（典型工作/岗位）能力情况。职业岗位、与岗位相关的职业工作内容、相关资格证书等。从而推进职业院校与企业展开联合办学、校企一体化和行业职业教育集团建设。</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（4）电子信息行业发展趋势及人力资源供求预测分析：分析电子信息行业发展趋势。纵横向发展道路，新兴职业、就业渠道等。未来人才所</w:t>
            </w:r>
            <w:r>
              <w:rPr>
                <w:rFonts w:ascii="宋体" w:eastAsia="宋体" w:hAnsi="宋体" w:cs="宋体" w:hint="eastAsia"/>
                <w:bCs/>
                <w:sz w:val="22"/>
              </w:rPr>
              <w:lastRenderedPageBreak/>
              <w:t>需技术技能。期望雇员拥有品质和能力、技术技能人才带来的益处等。能够及时的根据趋势，调整教学计划以及教学目标。在大趋势向前推的前景下，能够让学生不掉队、不脱队，随着大趋势的前进而不断进步，满足大趋势下的要求。</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5）电子信息类重点专业在校生规模及招生、就业情况分析：收集电子信息职业院校在校生规模及招生、就业情况；电子信息重点专业在校生规模及招生、就业情况；电子信息职业院校开展职业技能鉴定及职后培训情况；通过这些情况分析出其中所存在的问题，找出问题环节施以针对性的整改。</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6）电子信息行业人才需求及职业教育培养供给研究与建议：对电子信息行业人才需求与供给数量与质量的分析，收集电子信息行业未来人才所需技术技能。期望雇员拥有的品质和能力、技术技能人才带来的益处等。给教学质量提升和教学目标的实现提供数据支撑和支撑方向。</w:t>
            </w:r>
          </w:p>
          <w:p w:rsidR="009D19FB" w:rsidRDefault="008C0599">
            <w:pPr>
              <w:spacing w:line="400" w:lineRule="exact"/>
              <w:ind w:firstLineChars="100" w:firstLine="220"/>
              <w:rPr>
                <w:rFonts w:ascii="宋体" w:eastAsia="宋体" w:hAnsi="宋体" w:cs="宋体"/>
                <w:bCs/>
                <w:sz w:val="22"/>
              </w:rPr>
            </w:pPr>
            <w:r>
              <w:rPr>
                <w:rFonts w:ascii="宋体" w:eastAsia="宋体" w:hAnsi="宋体" w:cs="宋体" w:hint="eastAsia"/>
                <w:bCs/>
                <w:sz w:val="22"/>
              </w:rPr>
              <w:t>（7）结论和建议：进行归纳、总结，提出实质性的建议。</w:t>
            </w:r>
          </w:p>
          <w:p w:rsidR="009D19FB" w:rsidRDefault="008C0599">
            <w:pPr>
              <w:pStyle w:val="af1"/>
              <w:spacing w:line="400" w:lineRule="exact"/>
              <w:ind w:firstLineChars="100" w:firstLine="220"/>
              <w:jc w:val="left"/>
              <w:rPr>
                <w:rFonts w:ascii="宋体" w:hAnsi="宋体" w:cs="宋体"/>
                <w:bCs/>
                <w:sz w:val="22"/>
                <w:szCs w:val="22"/>
              </w:rPr>
            </w:pPr>
            <w:r>
              <w:rPr>
                <w:rFonts w:ascii="宋体" w:hAnsi="宋体" w:cs="宋体" w:hint="eastAsia"/>
                <w:bCs/>
                <w:sz w:val="22"/>
                <w:szCs w:val="22"/>
              </w:rPr>
              <w:t>（8）人才培养建议行动计划及执行情况分析：通过分析得出计划与执行情况之间的比例，根据比例数据解读出里面未执行的原因和难点，以便更好的开展进行人才培养。</w:t>
            </w:r>
          </w:p>
          <w:p w:rsidR="009D19FB" w:rsidRDefault="008C0599">
            <w:pPr>
              <w:spacing w:line="400" w:lineRule="exact"/>
              <w:rPr>
                <w:rFonts w:ascii="宋体" w:eastAsia="宋体" w:hAnsi="宋体" w:cs="宋体"/>
                <w:bCs/>
                <w:sz w:val="22"/>
              </w:rPr>
            </w:pPr>
            <w:r>
              <w:rPr>
                <w:rFonts w:ascii="宋体" w:eastAsia="宋体" w:hAnsi="宋体" w:cs="宋体" w:hint="eastAsia"/>
                <w:bCs/>
                <w:sz w:val="22"/>
              </w:rPr>
              <w:t>3、成果物及交付时间：</w:t>
            </w:r>
          </w:p>
          <w:p w:rsidR="009D19FB" w:rsidRDefault="008C0599">
            <w:pPr>
              <w:spacing w:line="400" w:lineRule="exact"/>
              <w:ind w:firstLineChars="200" w:firstLine="440"/>
              <w:rPr>
                <w:rFonts w:ascii="宋体" w:eastAsia="宋体" w:hAnsi="宋体" w:cs="宋体"/>
                <w:bCs/>
                <w:sz w:val="22"/>
              </w:rPr>
            </w:pPr>
            <w:r>
              <w:rPr>
                <w:rFonts w:ascii="宋体" w:eastAsia="宋体" w:hAnsi="宋体" w:cs="宋体" w:hint="eastAsia"/>
                <w:bCs/>
                <w:sz w:val="22"/>
              </w:rPr>
              <w:t>1）本项目成果物为《广西电子信息行业职业教育人才供需调研报告》纸质</w:t>
            </w:r>
            <w:proofErr w:type="gramStart"/>
            <w:r>
              <w:rPr>
                <w:rFonts w:ascii="宋体" w:eastAsia="宋体" w:hAnsi="宋体" w:cs="宋体" w:hint="eastAsia"/>
                <w:bCs/>
                <w:sz w:val="22"/>
              </w:rPr>
              <w:t>档</w:t>
            </w:r>
            <w:proofErr w:type="gramEnd"/>
            <w:r>
              <w:rPr>
                <w:rFonts w:ascii="宋体" w:eastAsia="宋体" w:hAnsi="宋体" w:cs="宋体" w:hint="eastAsia"/>
                <w:bCs/>
                <w:sz w:val="22"/>
              </w:rPr>
              <w:t>1份、所有调研数据电子档U盘1份。</w:t>
            </w:r>
          </w:p>
          <w:p w:rsidR="009D19FB" w:rsidRDefault="008C0599">
            <w:pPr>
              <w:spacing w:line="400" w:lineRule="exact"/>
              <w:ind w:firstLineChars="200" w:firstLine="440"/>
              <w:rPr>
                <w:rFonts w:ascii="宋体" w:eastAsia="宋体" w:hAnsi="宋体" w:cs="宋体"/>
                <w:bCs/>
                <w:sz w:val="22"/>
              </w:rPr>
            </w:pPr>
            <w:r>
              <w:rPr>
                <w:rFonts w:ascii="宋体" w:eastAsia="宋体" w:hAnsi="宋体" w:cs="宋体" w:hint="eastAsia"/>
                <w:bCs/>
                <w:sz w:val="22"/>
              </w:rPr>
              <w:t>2）交付时间：合同签订后25个日历日内，交付报告和调研数据，若是统计分析的数据结果有问题或者文字描述有错误，须在5个日历日内完成修改交付报告终稿。</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4、服务要求</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（1）报价人将负责问卷的总体设计，调查数据收集的技术支持，数据清理，研究分析和撰写项目报告；</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（2）项目过程中承诺提供一名项目管理专员，协助采购人进行项目过程中的管理与维护工作；</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3）调研结束后，报价人提供给采购人有针对性的预测分析。通过科学的指标体系，监测社会需求情况，并且将获得返回的清理后调查数据库及变量的编码书，不同层级的管理者及教师可以根据工作需要从各种角度深入挖掘数据信息，为日常工作、学术研究和管理决策等作为依据参考；</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（4）数据报告出来后，报价人给采购人提供线上或线下的报告解读会。会议形式由采购人根据具体情况确定，并通知报价人安排在高校数据调研领域具有丰富经验的专家进行解读。</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（5）采购人对指标有疑问的地方，报价人负责说明。</w:t>
            </w:r>
          </w:p>
          <w:p w:rsidR="009D19FB" w:rsidRDefault="008C0599">
            <w:pPr>
              <w:pStyle w:val="a6"/>
              <w:spacing w:line="400" w:lineRule="exact"/>
              <w:rPr>
                <w:rFonts w:ascii="宋体" w:eastAsia="宋体" w:hAnsi="宋体" w:cs="宋体"/>
                <w:bCs/>
                <w:sz w:val="22"/>
              </w:rPr>
            </w:pPr>
            <w:r>
              <w:rPr>
                <w:rFonts w:ascii="宋体" w:eastAsia="宋体" w:hAnsi="宋体" w:cs="宋体" w:hint="eastAsia"/>
                <w:bCs/>
                <w:sz w:val="22"/>
              </w:rPr>
              <w:lastRenderedPageBreak/>
              <w:t>5、其他要求：</w:t>
            </w:r>
          </w:p>
          <w:p w:rsidR="009D19FB" w:rsidRDefault="008C0599">
            <w:pPr>
              <w:pStyle w:val="a6"/>
              <w:spacing w:line="400" w:lineRule="exact"/>
              <w:ind w:firstLineChars="200" w:firstLine="440"/>
              <w:rPr>
                <w:rFonts w:ascii="宋体" w:eastAsia="宋体" w:hAnsi="宋体" w:cs="宋体"/>
                <w:bCs/>
                <w:sz w:val="22"/>
              </w:rPr>
            </w:pPr>
            <w:r>
              <w:rPr>
                <w:rFonts w:ascii="宋体" w:eastAsia="宋体" w:hAnsi="宋体" w:cs="宋体" w:hint="eastAsia"/>
                <w:bCs/>
                <w:sz w:val="22"/>
              </w:rPr>
              <w:t>经营范围需包含教育咨询、技术服务或技术开发，所提供的</w:t>
            </w:r>
            <w:proofErr w:type="gramStart"/>
            <w:r>
              <w:rPr>
                <w:rFonts w:ascii="宋体" w:eastAsia="宋体" w:hAnsi="宋体" w:cs="宋体" w:hint="eastAsia"/>
                <w:bCs/>
                <w:sz w:val="22"/>
              </w:rPr>
              <w:t>数据须可作为</w:t>
            </w:r>
            <w:proofErr w:type="gramEnd"/>
            <w:r>
              <w:rPr>
                <w:rFonts w:ascii="宋体" w:eastAsia="宋体" w:hAnsi="宋体" w:cs="宋体" w:hint="eastAsia"/>
                <w:bCs/>
                <w:sz w:val="22"/>
              </w:rPr>
              <w:t>第三方数据被甲方引用。为非利益相关方，须独立承担调研工作，能够保证调研结果的公正性；且在咨询领域具有良好业绩与口碑。</w:t>
            </w:r>
          </w:p>
          <w:p w:rsidR="009D19FB" w:rsidRDefault="009D19FB">
            <w:pPr>
              <w:pStyle w:val="af1"/>
              <w:ind w:firstLineChars="0" w:firstLine="0"/>
              <w:jc w:val="left"/>
              <w:rPr>
                <w:rFonts w:ascii="宋体" w:hAnsi="宋体" w:cs="宋体"/>
                <w:kern w:val="0"/>
                <w:sz w:val="22"/>
                <w:szCs w:val="22"/>
                <w:lang w:bidi="en-US"/>
              </w:rPr>
            </w:pPr>
          </w:p>
        </w:tc>
        <w:tc>
          <w:tcPr>
            <w:tcW w:w="762" w:type="dxa"/>
            <w:vAlign w:val="center"/>
          </w:tcPr>
          <w:p w:rsidR="009D19FB" w:rsidRDefault="008C0599">
            <w:pPr>
              <w:pStyle w:val="af1"/>
              <w:ind w:firstLineChars="0" w:firstLine="0"/>
              <w:jc w:val="center"/>
              <w:rPr>
                <w:rFonts w:ascii="宋体" w:hAnsi="宋体" w:cs="宋体"/>
                <w:bCs/>
                <w:kern w:val="0"/>
                <w:sz w:val="22"/>
                <w:szCs w:val="22"/>
                <w:lang w:bidi="en-US"/>
              </w:rPr>
            </w:pPr>
            <w:r>
              <w:rPr>
                <w:rFonts w:ascii="宋体" w:hAnsi="宋体" w:cs="宋体" w:hint="eastAsia"/>
                <w:bCs/>
                <w:kern w:val="0"/>
                <w:sz w:val="22"/>
                <w:szCs w:val="22"/>
                <w:lang w:bidi="en-US"/>
              </w:rPr>
              <w:lastRenderedPageBreak/>
              <w:t>1</w:t>
            </w:r>
          </w:p>
        </w:tc>
        <w:tc>
          <w:tcPr>
            <w:tcW w:w="663" w:type="dxa"/>
            <w:vAlign w:val="center"/>
          </w:tcPr>
          <w:p w:rsidR="009D19FB" w:rsidRDefault="008C0599">
            <w:pPr>
              <w:pStyle w:val="af1"/>
              <w:ind w:firstLineChars="0" w:firstLine="0"/>
              <w:jc w:val="center"/>
              <w:rPr>
                <w:rFonts w:ascii="宋体" w:hAnsi="宋体" w:cs="宋体"/>
                <w:bCs/>
                <w:kern w:val="0"/>
                <w:sz w:val="22"/>
                <w:szCs w:val="22"/>
                <w:lang w:bidi="en-US"/>
              </w:rPr>
            </w:pPr>
            <w:r>
              <w:rPr>
                <w:rFonts w:ascii="宋体" w:hAnsi="宋体" w:cs="宋体" w:hint="eastAsia"/>
                <w:bCs/>
                <w:kern w:val="0"/>
                <w:sz w:val="22"/>
                <w:szCs w:val="22"/>
                <w:lang w:bidi="en-US"/>
              </w:rPr>
              <w:t>套</w:t>
            </w:r>
          </w:p>
        </w:tc>
      </w:tr>
      <w:tr w:rsidR="009D19FB">
        <w:trPr>
          <w:trHeight w:val="90"/>
        </w:trPr>
        <w:tc>
          <w:tcPr>
            <w:tcW w:w="852" w:type="dxa"/>
            <w:vAlign w:val="center"/>
          </w:tcPr>
          <w:p w:rsidR="009D19FB" w:rsidRDefault="008C0599">
            <w:pPr>
              <w:pStyle w:val="af1"/>
              <w:ind w:firstLineChars="0" w:firstLine="0"/>
              <w:jc w:val="center"/>
              <w:rPr>
                <w:rFonts w:ascii="宋体" w:hAnsi="宋体" w:cs="宋体"/>
                <w:bCs/>
                <w:kern w:val="0"/>
                <w:sz w:val="22"/>
                <w:szCs w:val="22"/>
                <w:lang w:bidi="en-US"/>
              </w:rPr>
            </w:pPr>
            <w:r>
              <w:rPr>
                <w:rFonts w:ascii="宋体" w:hAnsi="宋体" w:cs="宋体" w:hint="eastAsia"/>
                <w:bCs/>
                <w:kern w:val="0"/>
                <w:sz w:val="22"/>
                <w:szCs w:val="22"/>
                <w:lang w:bidi="en-US"/>
              </w:rPr>
              <w:lastRenderedPageBreak/>
              <w:t>2</w:t>
            </w:r>
          </w:p>
        </w:tc>
        <w:tc>
          <w:tcPr>
            <w:tcW w:w="918" w:type="dxa"/>
            <w:vAlign w:val="center"/>
          </w:tcPr>
          <w:p w:rsidR="009D19FB" w:rsidRDefault="008C0599">
            <w:pPr>
              <w:pStyle w:val="af1"/>
              <w:ind w:firstLine="440"/>
              <w:jc w:val="center"/>
              <w:rPr>
                <w:rFonts w:ascii="宋体" w:hAnsi="宋体" w:cs="宋体"/>
                <w:bCs/>
                <w:kern w:val="0"/>
                <w:sz w:val="22"/>
                <w:szCs w:val="22"/>
                <w:lang w:bidi="en-US"/>
              </w:rPr>
            </w:pPr>
            <w:r>
              <w:rPr>
                <w:rFonts w:ascii="宋体" w:hAnsi="宋体" w:cs="宋体" w:hint="eastAsia"/>
                <w:sz w:val="22"/>
                <w:szCs w:val="22"/>
              </w:rPr>
              <w:t>项目源文件资源包以及行业技术标准</w:t>
            </w:r>
          </w:p>
        </w:tc>
        <w:tc>
          <w:tcPr>
            <w:tcW w:w="7038" w:type="dxa"/>
            <w:vAlign w:val="center"/>
          </w:tcPr>
          <w:p w:rsidR="009D19FB" w:rsidRDefault="008C0599">
            <w:pPr>
              <w:spacing w:line="360" w:lineRule="auto"/>
              <w:rPr>
                <w:rFonts w:ascii="宋体" w:eastAsia="宋体" w:hAnsi="宋体" w:cs="宋体"/>
                <w:b/>
                <w:sz w:val="22"/>
              </w:rPr>
            </w:pPr>
            <w:r>
              <w:rPr>
                <w:rFonts w:ascii="宋体" w:eastAsia="宋体" w:hAnsi="宋体" w:cs="宋体" w:hint="eastAsia"/>
                <w:b/>
                <w:sz w:val="22"/>
              </w:rPr>
              <w:t>1</w:t>
            </w:r>
            <w:r>
              <w:rPr>
                <w:rFonts w:ascii="宋体" w:eastAsia="宋体" w:hAnsi="宋体" w:cs="宋体" w:hint="eastAsia"/>
                <w:bCs/>
                <w:sz w:val="22"/>
              </w:rPr>
              <w:t>、</w:t>
            </w:r>
            <w:r>
              <w:rPr>
                <w:rFonts w:ascii="宋体" w:eastAsia="宋体" w:hAnsi="宋体" w:cs="宋体" w:hint="eastAsia"/>
                <w:b/>
                <w:sz w:val="22"/>
              </w:rPr>
              <w:t>智能售卖系统</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（1）建设目标</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为了能够详细了解电子信息行业技术发展情况和技术标准，需根据项目智能售卖系统与线上商城系统的功能要求，要求按软件和信息技术服务业开发规范，选择不同开发技术方向分别各开发一套软件，从手机APP端、</w:t>
            </w:r>
            <w:proofErr w:type="gramStart"/>
            <w:r>
              <w:rPr>
                <w:rFonts w:ascii="宋体" w:eastAsia="宋体" w:hAnsi="宋体" w:cs="宋体" w:hint="eastAsia"/>
                <w:bCs/>
                <w:sz w:val="22"/>
              </w:rPr>
              <w:t>微信小</w:t>
            </w:r>
            <w:proofErr w:type="gramEnd"/>
            <w:r>
              <w:rPr>
                <w:rFonts w:ascii="宋体" w:eastAsia="宋体" w:hAnsi="宋体" w:cs="宋体" w:hint="eastAsia"/>
                <w:bCs/>
                <w:sz w:val="22"/>
              </w:rPr>
              <w:t>程序和后台管理pc</w:t>
            </w:r>
            <w:proofErr w:type="gramStart"/>
            <w:r>
              <w:rPr>
                <w:rFonts w:ascii="宋体" w:eastAsia="宋体" w:hAnsi="宋体" w:cs="宋体" w:hint="eastAsia"/>
                <w:bCs/>
                <w:sz w:val="22"/>
              </w:rPr>
              <w:t>端分别</w:t>
            </w:r>
            <w:proofErr w:type="gramEnd"/>
            <w:r>
              <w:rPr>
                <w:rFonts w:ascii="宋体" w:eastAsia="宋体" w:hAnsi="宋体" w:cs="宋体" w:hint="eastAsia"/>
                <w:bCs/>
                <w:sz w:val="22"/>
              </w:rPr>
              <w:t>完成以下项目开发。</w:t>
            </w:r>
          </w:p>
          <w:p w:rsidR="009D19FB" w:rsidRDefault="008C0599">
            <w:pPr>
              <w:pStyle w:val="21"/>
              <w:spacing w:line="400" w:lineRule="exact"/>
              <w:ind w:leftChars="0" w:left="0"/>
              <w:rPr>
                <w:rFonts w:ascii="宋体" w:eastAsia="宋体" w:hAnsi="宋体" w:cs="宋体"/>
                <w:bCs/>
                <w:sz w:val="22"/>
              </w:rPr>
            </w:pPr>
            <w:r>
              <w:rPr>
                <w:rFonts w:ascii="宋体" w:eastAsia="宋体" w:hAnsi="宋体" w:cs="宋体" w:hint="eastAsia"/>
                <w:bCs/>
                <w:sz w:val="22"/>
              </w:rPr>
              <w:t>（2）智能售货系统功能要求</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智能售货系统通过云端可以查看分布网络，通过微信、支付宝等实现移动支付，也可以通过线上商城平台下单，通过展示屏可以实现与媒体的互动合作等，内容应包括但不限于以下内容：</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a、广告发布功能：匹配32寸LCD触摸横向显示屏(可选配22寸、55寸等LCD显示屏)，极强的人机交互界面，支持播放各种格式的视频和图片。可通LAN、WIFI、4G等网络实现了远程实时控制更新和发布多媒体广告。</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b、触摸互动功能：在触摸显示屏下方提供玻璃橱窗，LED照明，豪华，商品展示直观。</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c、支付收款功能：支持微信、支付</w:t>
            </w:r>
            <w:proofErr w:type="gramStart"/>
            <w:r>
              <w:rPr>
                <w:rFonts w:ascii="宋体" w:eastAsia="宋体" w:hAnsi="宋体" w:cs="宋体" w:hint="eastAsia"/>
                <w:bCs/>
                <w:sz w:val="22"/>
              </w:rPr>
              <w:t>宝扫码</w:t>
            </w:r>
            <w:proofErr w:type="gramEnd"/>
            <w:r>
              <w:rPr>
                <w:rFonts w:ascii="宋体" w:eastAsia="宋体" w:hAnsi="宋体" w:cs="宋体" w:hint="eastAsia"/>
                <w:bCs/>
                <w:sz w:val="22"/>
              </w:rPr>
              <w:t>、纸币等支付、可定制接收纸币,硬币及硬币找零功能。可定制百度钱包支付、QQ钱包支付、银联闪付、</w:t>
            </w:r>
            <w:proofErr w:type="spellStart"/>
            <w:r>
              <w:rPr>
                <w:rFonts w:ascii="宋体" w:eastAsia="宋体" w:hAnsi="宋体" w:cs="宋体" w:hint="eastAsia"/>
                <w:bCs/>
                <w:sz w:val="22"/>
              </w:rPr>
              <w:t>VisaPaywave</w:t>
            </w:r>
            <w:proofErr w:type="spellEnd"/>
            <w:r>
              <w:rPr>
                <w:rFonts w:ascii="宋体" w:eastAsia="宋体" w:hAnsi="宋体" w:cs="宋体" w:hint="eastAsia"/>
                <w:bCs/>
                <w:sz w:val="22"/>
              </w:rPr>
              <w:t>支付、信用卡支付等支付方式。</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d、运营功能：具备游戏抽奖互动功能，提高用户粘性。可查看本机的运营配置参数：如商品中奖率，抽奖游戏，奖品中奖率等。可定制各种运营功能，大数据手机，广告推送功能(作为第二步更新)</w:t>
            </w:r>
          </w:p>
          <w:p w:rsidR="009D19FB" w:rsidRDefault="008C0599">
            <w:pPr>
              <w:pStyle w:val="21"/>
              <w:spacing w:line="400" w:lineRule="exact"/>
              <w:ind w:leftChars="0" w:left="0" w:firstLineChars="200" w:firstLine="440"/>
              <w:rPr>
                <w:rFonts w:ascii="宋体" w:eastAsia="宋体" w:hAnsi="宋体" w:cs="宋体"/>
                <w:bCs/>
                <w:sz w:val="22"/>
              </w:rPr>
            </w:pPr>
            <w:r>
              <w:rPr>
                <w:rFonts w:ascii="宋体" w:eastAsia="宋体" w:hAnsi="宋体" w:cs="宋体" w:hint="eastAsia"/>
                <w:bCs/>
                <w:sz w:val="22"/>
              </w:rPr>
              <w:t>e、售卖基本功能：可同时售卖多种食品。弹簧货道，具备断点记忆功能，当商品放于</w:t>
            </w:r>
            <w:proofErr w:type="gramStart"/>
            <w:r>
              <w:rPr>
                <w:rFonts w:ascii="宋体" w:eastAsia="宋体" w:hAnsi="宋体" w:cs="宋体" w:hint="eastAsia"/>
                <w:bCs/>
                <w:sz w:val="22"/>
              </w:rPr>
              <w:t>多个货道时</w:t>
            </w:r>
            <w:proofErr w:type="gramEnd"/>
            <w:r>
              <w:rPr>
                <w:rFonts w:ascii="宋体" w:eastAsia="宋体" w:hAnsi="宋体" w:cs="宋体" w:hint="eastAsia"/>
                <w:bCs/>
                <w:sz w:val="22"/>
              </w:rPr>
              <w:t>，先放于货道内的商品将优先出货，对于保质期较短的商品，将有效降低成本消耗。智能系统预留扩展，可随时扩展智能设备。微电脑控制系统具备智能数据查询、故障自诊断等管理功能。拥有设备故障报警，缺货报警和漏电保护功能。</w:t>
            </w:r>
          </w:p>
          <w:p w:rsidR="009D19FB" w:rsidRDefault="008C0599">
            <w:pPr>
              <w:pStyle w:val="a6"/>
              <w:spacing w:line="360" w:lineRule="auto"/>
              <w:rPr>
                <w:rFonts w:ascii="宋体" w:eastAsia="宋体" w:hAnsi="宋体" w:cs="宋体"/>
                <w:b/>
                <w:bCs/>
                <w:sz w:val="22"/>
              </w:rPr>
            </w:pPr>
            <w:r>
              <w:rPr>
                <w:rFonts w:ascii="宋体" w:eastAsia="宋体" w:hAnsi="宋体" w:cs="宋体" w:hint="eastAsia"/>
                <w:b/>
                <w:bCs/>
                <w:sz w:val="22"/>
              </w:rPr>
              <w:t>2</w:t>
            </w:r>
            <w:r>
              <w:rPr>
                <w:rFonts w:ascii="宋体" w:eastAsia="宋体" w:hAnsi="宋体" w:cs="宋体" w:hint="eastAsia"/>
                <w:bCs/>
                <w:sz w:val="22"/>
              </w:rPr>
              <w:t>、</w:t>
            </w:r>
            <w:r>
              <w:rPr>
                <w:rFonts w:ascii="宋体" w:eastAsia="宋体" w:hAnsi="宋体" w:cs="宋体" w:hint="eastAsia"/>
                <w:b/>
                <w:bCs/>
                <w:sz w:val="22"/>
              </w:rPr>
              <w:t xml:space="preserve">线上商城系统项目说明 </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（1）、功能内容</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线上商城系统项目旨在开发一套</w:t>
            </w:r>
            <w:proofErr w:type="gramStart"/>
            <w:r>
              <w:rPr>
                <w:rFonts w:ascii="宋体" w:eastAsia="宋体" w:hAnsi="宋体" w:cs="宋体" w:hint="eastAsia"/>
                <w:bCs/>
                <w:sz w:val="22"/>
              </w:rPr>
              <w:t>基于微信小</w:t>
            </w:r>
            <w:proofErr w:type="gramEnd"/>
            <w:r>
              <w:rPr>
                <w:rFonts w:ascii="宋体" w:eastAsia="宋体" w:hAnsi="宋体" w:cs="宋体" w:hint="eastAsia"/>
                <w:bCs/>
                <w:sz w:val="22"/>
              </w:rPr>
              <w:t>程序的线上电商平台，</w:t>
            </w:r>
            <w:r>
              <w:rPr>
                <w:rFonts w:ascii="宋体" w:eastAsia="宋体" w:hAnsi="宋体" w:cs="宋体" w:hint="eastAsia"/>
                <w:bCs/>
                <w:sz w:val="22"/>
              </w:rPr>
              <w:lastRenderedPageBreak/>
              <w:t>它将实现用户</w:t>
            </w:r>
            <w:proofErr w:type="gramStart"/>
            <w:r>
              <w:rPr>
                <w:rFonts w:ascii="宋体" w:eastAsia="宋体" w:hAnsi="宋体" w:cs="宋体" w:hint="eastAsia"/>
                <w:bCs/>
                <w:sz w:val="22"/>
              </w:rPr>
              <w:t>通过微信移动</w:t>
            </w:r>
            <w:proofErr w:type="gramEnd"/>
            <w:r>
              <w:rPr>
                <w:rFonts w:ascii="宋体" w:eastAsia="宋体" w:hAnsi="宋体" w:cs="宋体" w:hint="eastAsia"/>
                <w:bCs/>
                <w:sz w:val="22"/>
              </w:rPr>
              <w:t>端选购自己需要的商品或者服务，商家后台获取用户订单信息来完成商品配送、核销的流程。在本系统中，主要实现的功能模块有：平台装修、商家管理、用户管理、商品管理、订单管理、分销管理、系统设置、营销系统、八大板块；同时商城内包含会员积分 系统、分销系统、营销系统、积分系统等运营核心功能。内容应包括但不限于以下内容：</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a、平台装修：用户可以进行自定义化的店铺管理，对于商城店铺的整体风格，布局板块可以自定义化设置，插件组合，可以随时根据节日营销要求，变更商城页面色调和风格，更加吸引用户。</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b、商家管理：此模块内可以对平台入驻商家进行管理，包括入驻、删除、结算方式、提现申请、商家页面展示等功能操作。</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c、用户管理：此模块内可以对进入过平台小程序的所有用户进行统一化管理，可以对用户进行标签画像，信息修改，积分余额查询等操作。</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d、商品管理：通过该模块，可以对商城所有的商品进行信息维护，包含商品的上/下架、详情介绍、价格区间、促销政策等信息编辑管理。</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e、订单管理：该模块可以完整的展示商城所有订单信息及当前状态，并且可以针对订单进行数据导出。</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f、分销管理：此模块内可以对平台分销功能进行设置管理，包含分销员管理、分销政策设定、分销订单数据查询等操作。</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g、系统设置：商城信息和参数的设置模块，可以对商城名称、介绍、支付渠道、管理人员等相关基础参数进行修改和调整。</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h、营销系统：通过促销、折扣、拼团、满减、分销等营销类活动功能，刺激用户的消费欲望。</w:t>
            </w:r>
          </w:p>
          <w:p w:rsidR="009D19FB" w:rsidRDefault="008C0599">
            <w:pPr>
              <w:pStyle w:val="10"/>
              <w:spacing w:line="360" w:lineRule="auto"/>
              <w:ind w:firstLine="440"/>
              <w:outlineLvl w:val="3"/>
              <w:rPr>
                <w:rFonts w:ascii="宋体" w:eastAsia="宋体" w:hAnsi="宋体" w:cs="宋体"/>
                <w:bCs/>
                <w:sz w:val="22"/>
              </w:rPr>
            </w:pPr>
            <w:proofErr w:type="spellStart"/>
            <w:r>
              <w:rPr>
                <w:rFonts w:ascii="宋体" w:eastAsia="宋体" w:hAnsi="宋体" w:cs="宋体" w:hint="eastAsia"/>
                <w:bCs/>
                <w:sz w:val="22"/>
              </w:rPr>
              <w:t>i</w:t>
            </w:r>
            <w:proofErr w:type="spellEnd"/>
            <w:r>
              <w:rPr>
                <w:rFonts w:ascii="宋体" w:eastAsia="宋体" w:hAnsi="宋体" w:cs="宋体" w:hint="eastAsia"/>
                <w:bCs/>
                <w:sz w:val="22"/>
              </w:rPr>
              <w:t>、智能控制系统：通过智能控制系统控制设备运行，完成进度反馈，检测设备故障，将故障以短信形式通知运营人员。</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j、会员积分系统：会员分销 ，会员在朋友圈分享系统生成的推广链接或二维码，感兴趣的朋友下单，通过链接进入商城的用户，成为下级分销商。通过模式，实现品牌的快速传播。</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k、会员管理：在会员积分商城中心系统中，商家可以随时确认会员的信息和消费情况、优惠券的使用等，可以发放会员专用优惠券或积分奖励。提高会员对品牌的忠诚度，促进用户保留。</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l、订单管理：商城中发生的所有订单，会员商城系统都有详细的记录，然后以数据报告呈现在商家眼前，通过报告可以看出商城中心的营</w:t>
            </w:r>
            <w:r>
              <w:rPr>
                <w:rFonts w:ascii="宋体" w:eastAsia="宋体" w:hAnsi="宋体" w:cs="宋体" w:hint="eastAsia"/>
                <w:bCs/>
                <w:sz w:val="22"/>
              </w:rPr>
              <w:lastRenderedPageBreak/>
              <w:t>业情况，随时查看商城的财务数据和客户的消费情况。</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m、在线支付：用户在商城下单，直接使用会员积分或优惠券支付，支持多种主流支付方式，简化消费者支付流程，提高消费者服务体验。</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n、数据收集：商家只有掌握商城整体运营数据，才能更好地管理商城。会员积分商城系统可以在商城收集客户消费情况、订单情况、资金结算情况、</w:t>
            </w:r>
            <w:proofErr w:type="gramStart"/>
            <w:r>
              <w:rPr>
                <w:rFonts w:ascii="宋体" w:eastAsia="宋体" w:hAnsi="宋体" w:cs="宋体" w:hint="eastAsia"/>
                <w:bCs/>
                <w:sz w:val="22"/>
              </w:rPr>
              <w:t>会员扩客情况</w:t>
            </w:r>
            <w:proofErr w:type="gramEnd"/>
            <w:r>
              <w:rPr>
                <w:rFonts w:ascii="宋体" w:eastAsia="宋体" w:hAnsi="宋体" w:cs="宋体" w:hint="eastAsia"/>
                <w:bCs/>
                <w:sz w:val="22"/>
              </w:rPr>
              <w:t>、优惠券使用情况等，通过明确的数据报告，可以掌握市场动向。</w:t>
            </w:r>
          </w:p>
          <w:p w:rsidR="009D19FB" w:rsidRDefault="008C0599">
            <w:pPr>
              <w:pStyle w:val="10"/>
              <w:spacing w:line="360" w:lineRule="auto"/>
              <w:ind w:firstLineChars="100" w:firstLine="220"/>
              <w:outlineLvl w:val="3"/>
              <w:rPr>
                <w:rFonts w:ascii="宋体" w:eastAsia="宋体" w:hAnsi="宋体" w:cs="宋体"/>
                <w:bCs/>
                <w:sz w:val="22"/>
              </w:rPr>
            </w:pPr>
            <w:r>
              <w:rPr>
                <w:rFonts w:ascii="宋体" w:eastAsia="宋体" w:hAnsi="宋体" w:cs="宋体" w:hint="eastAsia"/>
                <w:bCs/>
                <w:sz w:val="22"/>
              </w:rPr>
              <w:t>(2)、技术要求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a、安全性要求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系统针对内部不同级别的权限用户在控制数据实现数据隔离。数据传输、访问使用用户登录数据作为依据，非本系统用户无法使用以及调用接口，并且用户操作权限均在客户端与服务端进行双重验证。敏感数转输及存储需使用独立的加密系统进行双向加密，保证数据安全性。</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系统通过测评机构全面的安全测试，具备测评机构提供的安全测试报告。系统须通过测评机构的漏洞扫描，才能接入互联网访问。</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b、并发量要求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 xml:space="preserve">系统容量保证满足1000以上用户同时在线使用，系统满足高并发运行，系统能及时的响应用户操作请求。 </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 xml:space="preserve">c、稳定性要求 </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平台在架构设计、功能规划、配置设置上重点考虑业务对稳定性的要求，确保未来运行的高可靠性和高可用性，平台架构应基于容器架构。</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平台需要具备较好的兼容性，能够在目前主流服务器操作系统上运行。用户</w:t>
            </w:r>
            <w:proofErr w:type="gramStart"/>
            <w:r>
              <w:rPr>
                <w:rFonts w:ascii="宋体" w:eastAsia="宋体" w:hAnsi="宋体" w:cs="宋体" w:hint="eastAsia"/>
                <w:bCs/>
                <w:sz w:val="22"/>
              </w:rPr>
              <w:t>端要求</w:t>
            </w:r>
            <w:proofErr w:type="gramEnd"/>
            <w:r>
              <w:rPr>
                <w:rFonts w:ascii="宋体" w:eastAsia="宋体" w:hAnsi="宋体" w:cs="宋体" w:hint="eastAsia"/>
                <w:bCs/>
                <w:sz w:val="22"/>
              </w:rPr>
              <w:t>能够在多种常见浏览器上浏览器。</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d、规范性要求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根据学校需求，提供系统数据字典及系统信息标准，和学校数字校园平台及其它业务系统进行数据集成，提供相应数据接口，实现统一身份认证。</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 xml:space="preserve">e、可扩展要求 </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平台满足未来学校重大项目管理的扩展、变化、调整的需求，最大限度的降低因业务发展和变动带来的维护、升级成本的增加。平台设有项目管理功能，并不局限于双高的项目，后续可以根据学校自己的需要自行添加重大项目，并且系统应具备的工作流引擎系统，能够根据实际项目的需要可视化的调整业务流程与逻辑。</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lastRenderedPageBreak/>
              <w:t>f、可维护性要求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平台在无人工干预条件下的稳定性，自排错能力，可测试性都能够满足用户需求。故障的可排查能力，系统的修正，升级，备份，恢复机制也能够通过运</w:t>
            </w:r>
            <w:proofErr w:type="gramStart"/>
            <w:r>
              <w:rPr>
                <w:rFonts w:ascii="宋体" w:eastAsia="宋体" w:hAnsi="宋体" w:cs="宋体" w:hint="eastAsia"/>
                <w:bCs/>
                <w:sz w:val="22"/>
              </w:rPr>
              <w:t>维能力</w:t>
            </w:r>
            <w:proofErr w:type="gramEnd"/>
            <w:r>
              <w:rPr>
                <w:rFonts w:ascii="宋体" w:eastAsia="宋体" w:hAnsi="宋体" w:cs="宋体" w:hint="eastAsia"/>
                <w:bCs/>
                <w:sz w:val="22"/>
              </w:rPr>
              <w:t>达到学校要求。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g、数据备份</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系统平台需具有数据备份机制功能，必须有数据备份的功能和界面。</w:t>
            </w:r>
          </w:p>
          <w:p w:rsidR="009D19FB" w:rsidRDefault="008C0599">
            <w:pPr>
              <w:pStyle w:val="20"/>
              <w:numPr>
                <w:ilvl w:val="1"/>
                <w:numId w:val="0"/>
              </w:numPr>
              <w:spacing w:before="0" w:after="0" w:line="360" w:lineRule="auto"/>
              <w:ind w:firstLineChars="100" w:firstLine="220"/>
              <w:jc w:val="left"/>
              <w:rPr>
                <w:rFonts w:ascii="宋体" w:eastAsia="宋体" w:hAnsi="宋体" w:cs="宋体"/>
                <w:b w:val="0"/>
                <w:sz w:val="22"/>
                <w:szCs w:val="22"/>
              </w:rPr>
            </w:pPr>
            <w:r>
              <w:rPr>
                <w:rFonts w:ascii="宋体" w:eastAsia="宋体" w:hAnsi="宋体" w:cs="宋体" w:hint="eastAsia"/>
                <w:b w:val="0"/>
                <w:sz w:val="22"/>
                <w:szCs w:val="22"/>
              </w:rPr>
              <w:t>(3)、实施要求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a、系统开发应严格遵照国家软件、系统集成项目规范进行。</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b、报价人需提供项目实施团队不少于3人，核心成员应至少包含：项目经理1名、实施工程师1名、软件开发工程师1名。成立合理的组织机构，建立健全保障项目顺利实施的各项管理制度和质量保证体系，安排好足够的高素质人才参加本项目的建设；在项目机构中应明确各岗位的职责、任职资格及成果，确保工程顺利实施。根据工作的业务性质，应配备有优势的项目经理、技术总监等人员承担本项目工作。</w:t>
            </w:r>
          </w:p>
          <w:p w:rsidR="009D19FB" w:rsidRDefault="008C0599">
            <w:pPr>
              <w:pStyle w:val="10"/>
              <w:tabs>
                <w:tab w:val="left" w:pos="405"/>
              </w:tabs>
              <w:spacing w:line="360" w:lineRule="auto"/>
              <w:ind w:firstLine="440"/>
              <w:outlineLvl w:val="3"/>
              <w:rPr>
                <w:rFonts w:ascii="宋体" w:eastAsia="宋体" w:hAnsi="宋体" w:cs="宋体"/>
                <w:bCs/>
                <w:sz w:val="22"/>
              </w:rPr>
            </w:pPr>
            <w:r>
              <w:rPr>
                <w:rFonts w:ascii="宋体" w:eastAsia="宋体" w:hAnsi="宋体" w:cs="宋体" w:hint="eastAsia"/>
                <w:bCs/>
                <w:sz w:val="22"/>
              </w:rPr>
              <w:t>c、项目推进工期</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(a)、合同签订后10个日历日内，完成系统的部署和初始化，完成建设内容中各模块的功能配置及试运行，报价人向学校提交试用版系统。</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(b)、合同签订后15个日历日内，完成采购方（校方）指导各执行部门数据输入，各模块系统升级、必要的系统开发、数据整理工作。</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(c)、合同签订后20个日历日内，完成各平台、各模块的开发、文档整理工作，报价人向学校提出验收。若系统验收不合格，须在5个工作日内完成修改交付最终版。</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(d)、在项目建设阶段，若采购方（校方）的业务需求因各种原因发生变化，在各系统模块不增加的前提下，合理变更的需求不再单独增加费用。</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e)、报价人应保证在本项目使用的任何产品和服务（包括部分使用）时，不会产生因第三方提出侵犯其专利权、商标权或其它知识产权而引起的法律和经济纠纷，如因专利权、商标权或其它知识产权而引起法律和经济纠纷，由报价人承担所有相关责任。</w:t>
            </w:r>
          </w:p>
          <w:p w:rsidR="009D19FB" w:rsidRDefault="008C0599">
            <w:pPr>
              <w:pStyle w:val="10"/>
              <w:spacing w:line="360" w:lineRule="auto"/>
              <w:ind w:firstLineChars="0" w:firstLine="0"/>
              <w:outlineLvl w:val="3"/>
              <w:rPr>
                <w:rFonts w:ascii="宋体" w:eastAsia="宋体" w:hAnsi="宋体" w:cs="宋体"/>
                <w:bCs/>
                <w:sz w:val="22"/>
              </w:rPr>
            </w:pPr>
            <w:r>
              <w:rPr>
                <w:rFonts w:ascii="宋体" w:eastAsia="宋体" w:hAnsi="宋体" w:cs="宋体" w:hint="eastAsia"/>
                <w:bCs/>
                <w:sz w:val="22"/>
              </w:rPr>
              <w:t>(4)、售后服务</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a、免费维保期不少于一年，</w:t>
            </w:r>
            <w:proofErr w:type="gramStart"/>
            <w:r>
              <w:rPr>
                <w:rFonts w:ascii="宋体" w:eastAsia="宋体" w:hAnsi="宋体" w:cs="宋体" w:hint="eastAsia"/>
                <w:bCs/>
                <w:sz w:val="22"/>
              </w:rPr>
              <w:t>自项目</w:t>
            </w:r>
            <w:proofErr w:type="gramEnd"/>
            <w:r>
              <w:rPr>
                <w:rFonts w:ascii="宋体" w:eastAsia="宋体" w:hAnsi="宋体" w:cs="宋体" w:hint="eastAsia"/>
                <w:bCs/>
                <w:sz w:val="22"/>
              </w:rPr>
              <w:t>最终验收合格之日起计算，免费维保期内服务范围包括但不限于以下几部分：</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b、软件缺陷修正、应用功能修订等日常维护；</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lastRenderedPageBreak/>
              <w:t>c、软件及其支撑系统运维；</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d、制定系统数据备份计划，包括完整、增量、差量、异地备份等。协助提供系统数据备份服务，并定期检验数据备份的有效性；</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e、根据采购人（校方）需要，提供必要的软件产品的重新部署及技术服务，包括由此带来的数据迁移服务；</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f、对于采购人（校方）在统一身份认证、数据中心和其他所有通用接口模块方面的升级，报价人必须免费提供所供系统有关的对接服务和数据迁移服务。</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g、实现系统运行、支持现场服务等技术；</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h、需根据系统使用与运维需要，制定详细的服务方案。具体要求包括但不限于以下方面：</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技术保障：报价人提供7x24小时电话保障和远程响应服务。</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故障响应：报价人在接到故障报修要求时，提供7x24小时的技术解决服务。</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热线服务：报价人应提供热线电话、E-mail、传真、网站等途径，随时接受采购人提出的各种技术问题，并在24小时内提出解决方案。</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所有售后服务方式均由报价人直接提供，由此产生的一切费用均由报价人承担。如果通过非现场方式无法解决问题，维护工程师应在接到报障后24个小时内赶到现场处理。若系统异常、故障无法排除，报价人应提供可满足使用要求的替代系统或产品供采购人（校方）使用，直至原产品故障排除为止。</w:t>
            </w:r>
          </w:p>
          <w:p w:rsidR="009D19FB" w:rsidRDefault="008C0599">
            <w:pPr>
              <w:pStyle w:val="10"/>
              <w:spacing w:line="360" w:lineRule="auto"/>
              <w:ind w:firstLine="440"/>
              <w:outlineLvl w:val="3"/>
              <w:rPr>
                <w:rFonts w:ascii="宋体" w:eastAsia="宋体" w:hAnsi="宋体" w:cs="宋体"/>
                <w:bCs/>
                <w:sz w:val="22"/>
              </w:rPr>
            </w:pPr>
            <w:proofErr w:type="spellStart"/>
            <w:r>
              <w:rPr>
                <w:rFonts w:ascii="宋体" w:eastAsia="宋体" w:hAnsi="宋体" w:cs="宋体" w:hint="eastAsia"/>
                <w:bCs/>
                <w:sz w:val="22"/>
              </w:rPr>
              <w:t>i</w:t>
            </w:r>
            <w:proofErr w:type="spellEnd"/>
            <w:r>
              <w:rPr>
                <w:rFonts w:ascii="宋体" w:eastAsia="宋体" w:hAnsi="宋体" w:cs="宋体" w:hint="eastAsia"/>
                <w:bCs/>
                <w:sz w:val="22"/>
              </w:rPr>
              <w:t>、在免费维保期内，在合同约定建设模块范围内，基于产品原型，根据学校实际需求变化进行答疑、升级。</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j、由于报价人产品的缺陷导致的系统故障，须终身免费负责维护。</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l、提供至少一年的软件版本免费升级服务。</w:t>
            </w:r>
          </w:p>
          <w:p w:rsidR="009D19FB" w:rsidRDefault="008C0599">
            <w:pPr>
              <w:pStyle w:val="10"/>
              <w:spacing w:line="360" w:lineRule="auto"/>
              <w:ind w:firstLineChars="100" w:firstLine="220"/>
              <w:outlineLvl w:val="3"/>
              <w:rPr>
                <w:rFonts w:ascii="宋体" w:eastAsia="宋体" w:hAnsi="宋体" w:cs="宋体"/>
                <w:bCs/>
                <w:sz w:val="22"/>
              </w:rPr>
            </w:pPr>
            <w:r>
              <w:rPr>
                <w:rFonts w:ascii="宋体" w:eastAsia="宋体" w:hAnsi="宋体" w:cs="宋体" w:hint="eastAsia"/>
                <w:bCs/>
                <w:sz w:val="22"/>
              </w:rPr>
              <w:t>(5)、培训要求</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a、系统培训方案由报价人与采购人（校方）另行商定确认，培训费用计入投标总价。</w:t>
            </w:r>
          </w:p>
          <w:p w:rsidR="009D19FB" w:rsidRDefault="008C0599">
            <w:pPr>
              <w:pStyle w:val="10"/>
              <w:spacing w:line="360" w:lineRule="auto"/>
              <w:ind w:firstLine="440"/>
              <w:outlineLvl w:val="3"/>
              <w:rPr>
                <w:rFonts w:ascii="宋体" w:eastAsia="宋体" w:hAnsi="宋体" w:cs="宋体"/>
                <w:bCs/>
                <w:sz w:val="22"/>
              </w:rPr>
            </w:pPr>
            <w:r>
              <w:rPr>
                <w:rFonts w:ascii="宋体" w:eastAsia="宋体" w:hAnsi="宋体" w:cs="宋体" w:hint="eastAsia"/>
                <w:bCs/>
                <w:sz w:val="22"/>
              </w:rPr>
              <w:t>b、培训方式包括现场培训和远程培训，如无重大技术问题，可采取远程培训。培训主要内容包括日常使用培训、系统维护培训和管理培训等。</w:t>
            </w:r>
          </w:p>
          <w:p w:rsidR="009D19FB" w:rsidRDefault="008C0599">
            <w:pPr>
              <w:pStyle w:val="10"/>
              <w:spacing w:line="360" w:lineRule="auto"/>
              <w:ind w:firstLine="440"/>
              <w:outlineLvl w:val="3"/>
              <w:rPr>
                <w:rFonts w:ascii="宋体" w:eastAsia="宋体" w:hAnsi="宋体" w:cs="宋体"/>
                <w:bCs/>
                <w:kern w:val="0"/>
                <w:sz w:val="22"/>
                <w:lang w:bidi="en-US"/>
              </w:rPr>
            </w:pPr>
            <w:r>
              <w:rPr>
                <w:rFonts w:ascii="宋体" w:eastAsia="宋体" w:hAnsi="宋体" w:cs="宋体" w:hint="eastAsia"/>
                <w:bCs/>
                <w:sz w:val="22"/>
              </w:rPr>
              <w:t>c、报价人须免费提供培训相关文档。</w:t>
            </w:r>
          </w:p>
        </w:tc>
        <w:tc>
          <w:tcPr>
            <w:tcW w:w="762" w:type="dxa"/>
            <w:vAlign w:val="center"/>
          </w:tcPr>
          <w:p w:rsidR="009D19FB" w:rsidRDefault="008C0599">
            <w:pPr>
              <w:pStyle w:val="af1"/>
              <w:ind w:firstLineChars="0" w:firstLine="0"/>
              <w:jc w:val="center"/>
              <w:rPr>
                <w:rFonts w:ascii="宋体" w:hAnsi="宋体" w:cs="宋体"/>
                <w:bCs/>
                <w:kern w:val="0"/>
                <w:sz w:val="22"/>
                <w:szCs w:val="22"/>
                <w:lang w:bidi="en-US"/>
              </w:rPr>
            </w:pPr>
            <w:r>
              <w:rPr>
                <w:rFonts w:ascii="宋体" w:hAnsi="宋体" w:cs="宋体" w:hint="eastAsia"/>
                <w:bCs/>
                <w:kern w:val="0"/>
                <w:sz w:val="22"/>
                <w:szCs w:val="22"/>
                <w:lang w:bidi="en-US"/>
              </w:rPr>
              <w:lastRenderedPageBreak/>
              <w:t>1</w:t>
            </w:r>
          </w:p>
        </w:tc>
        <w:tc>
          <w:tcPr>
            <w:tcW w:w="663" w:type="dxa"/>
            <w:vAlign w:val="center"/>
          </w:tcPr>
          <w:p w:rsidR="009D19FB" w:rsidRDefault="008C0599">
            <w:pPr>
              <w:pStyle w:val="af1"/>
              <w:ind w:firstLineChars="0" w:firstLine="0"/>
              <w:jc w:val="center"/>
              <w:rPr>
                <w:rFonts w:ascii="宋体" w:hAnsi="宋体" w:cs="宋体"/>
                <w:bCs/>
                <w:kern w:val="0"/>
                <w:sz w:val="22"/>
                <w:szCs w:val="22"/>
                <w:lang w:bidi="en-US"/>
              </w:rPr>
            </w:pPr>
            <w:r>
              <w:rPr>
                <w:rFonts w:ascii="宋体" w:hAnsi="宋体" w:cs="宋体" w:hint="eastAsia"/>
                <w:bCs/>
                <w:kern w:val="0"/>
                <w:sz w:val="22"/>
                <w:szCs w:val="22"/>
                <w:lang w:bidi="en-US"/>
              </w:rPr>
              <w:t>套</w:t>
            </w:r>
          </w:p>
        </w:tc>
      </w:tr>
    </w:tbl>
    <w:p w:rsidR="009D19FB" w:rsidRDefault="009D19FB">
      <w:pPr>
        <w:pStyle w:val="2"/>
        <w:ind w:firstLine="400"/>
      </w:pPr>
    </w:p>
    <w:p w:rsidR="009D19FB" w:rsidRDefault="009D19FB">
      <w:pPr>
        <w:pStyle w:val="a6"/>
        <w:rPr>
          <w:rFonts w:ascii="Arial" w:eastAsia="宋体" w:hAnsi="Arial" w:cs="Arial"/>
          <w:color w:val="000000"/>
          <w:kern w:val="0"/>
          <w:sz w:val="24"/>
          <w:szCs w:val="28"/>
        </w:rPr>
      </w:pPr>
    </w:p>
    <w:p w:rsidR="009D19FB" w:rsidRDefault="008C059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w:t>
      </w:r>
      <w:r>
        <w:rPr>
          <w:rFonts w:ascii="Arial" w:eastAsia="宋体" w:hAnsi="Arial" w:cs="Arial" w:hint="eastAsia"/>
          <w:color w:val="000000"/>
          <w:kern w:val="0"/>
          <w:sz w:val="24"/>
          <w:szCs w:val="28"/>
        </w:rPr>
        <w:t>报价人</w:t>
      </w:r>
      <w:r>
        <w:rPr>
          <w:rFonts w:ascii="Arial" w:eastAsia="宋体" w:hAnsi="Arial" w:cs="Arial"/>
          <w:color w:val="000000"/>
          <w:kern w:val="0"/>
          <w:sz w:val="24"/>
          <w:szCs w:val="28"/>
        </w:rPr>
        <w:t>须知：（以下要求</w:t>
      </w:r>
      <w:r>
        <w:rPr>
          <w:rFonts w:ascii="Arial" w:eastAsia="宋体" w:hAnsi="Arial" w:cs="Arial" w:hint="eastAsia"/>
          <w:color w:val="000000"/>
          <w:kern w:val="0"/>
          <w:sz w:val="24"/>
          <w:szCs w:val="28"/>
        </w:rPr>
        <w:t>报价人</w:t>
      </w:r>
      <w:r>
        <w:rPr>
          <w:rFonts w:ascii="Arial" w:eastAsia="宋体" w:hAnsi="Arial" w:cs="Arial"/>
          <w:color w:val="000000"/>
          <w:kern w:val="0"/>
          <w:sz w:val="24"/>
          <w:szCs w:val="28"/>
        </w:rPr>
        <w:t>必须满足否则视为无效）</w:t>
      </w:r>
    </w:p>
    <w:p w:rsidR="009D19FB" w:rsidRDefault="008C0599">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w:t>
      </w:r>
      <w:r>
        <w:rPr>
          <w:rFonts w:ascii="宋体" w:eastAsia="宋体" w:hAnsi="宋体" w:cs="宋体" w:hint="eastAsia"/>
          <w:bCs/>
          <w:sz w:val="22"/>
        </w:rPr>
        <w:t>报价人</w:t>
      </w:r>
      <w:r>
        <w:rPr>
          <w:rFonts w:ascii="Arial" w:hAnsi="Arial" w:cs="Arial"/>
          <w:bCs/>
          <w:sz w:val="24"/>
          <w:szCs w:val="24"/>
        </w:rPr>
        <w:t>；</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w:t>
      </w:r>
      <w:r>
        <w:rPr>
          <w:rFonts w:ascii="宋体" w:eastAsia="宋体" w:hAnsi="宋体" w:cs="宋体" w:hint="eastAsia"/>
          <w:bCs/>
          <w:sz w:val="22"/>
        </w:rPr>
        <w:t>报价人</w:t>
      </w:r>
      <w:r>
        <w:rPr>
          <w:rFonts w:ascii="Arial" w:eastAsia="宋体" w:hAnsi="Arial" w:cs="Arial"/>
          <w:kern w:val="0"/>
          <w:sz w:val="24"/>
          <w:szCs w:val="28"/>
        </w:rPr>
        <w:t>，不得参加同一合同项下的采购活动。</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合同中所有货物到齐，安装调试完毕验收合格交付使用后，</w:t>
      </w:r>
      <w:r>
        <w:rPr>
          <w:rFonts w:ascii="宋体" w:eastAsia="宋体" w:hAnsi="宋体" w:cs="宋体" w:hint="eastAsia"/>
          <w:bCs/>
          <w:sz w:val="22"/>
        </w:rPr>
        <w:t>报价人</w:t>
      </w:r>
      <w:r>
        <w:rPr>
          <w:rFonts w:ascii="Arial" w:eastAsia="宋体" w:hAnsi="Arial" w:cs="Arial" w:hint="eastAsia"/>
          <w:kern w:val="0"/>
          <w:sz w:val="24"/>
          <w:szCs w:val="28"/>
        </w:rPr>
        <w:t>开具合同金额发票给采购人</w:t>
      </w:r>
      <w:r>
        <w:rPr>
          <w:rFonts w:ascii="Arial" w:eastAsia="宋体" w:hAnsi="Arial" w:cs="Arial" w:hint="eastAsia"/>
          <w:kern w:val="0"/>
          <w:sz w:val="24"/>
          <w:szCs w:val="28"/>
        </w:rPr>
        <w:t xml:space="preserve">, </w:t>
      </w:r>
      <w:r>
        <w:rPr>
          <w:rFonts w:ascii="Arial" w:eastAsia="宋体" w:hAnsi="Arial" w:cs="Arial" w:hint="eastAsia"/>
          <w:kern w:val="0"/>
          <w:sz w:val="24"/>
          <w:szCs w:val="28"/>
        </w:rPr>
        <w:t>采购人收到发票后十个工作日内支付合同全款，否则采购人不予支付货款。</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w:t>
      </w:r>
      <w:proofErr w:type="gramStart"/>
      <w:r>
        <w:rPr>
          <w:rFonts w:ascii="Arial" w:eastAsia="宋体" w:hAnsi="Arial" w:cs="Arial"/>
          <w:kern w:val="0"/>
          <w:sz w:val="24"/>
          <w:szCs w:val="28"/>
        </w:rPr>
        <w:t>签定</w:t>
      </w:r>
      <w:proofErr w:type="gramEnd"/>
      <w:r>
        <w:rPr>
          <w:rFonts w:ascii="Arial" w:eastAsia="宋体" w:hAnsi="Arial" w:cs="Arial"/>
          <w:kern w:val="0"/>
          <w:sz w:val="24"/>
          <w:szCs w:val="28"/>
        </w:rPr>
        <w:t>合同后</w:t>
      </w:r>
      <w:r>
        <w:rPr>
          <w:rFonts w:ascii="Arial" w:eastAsia="宋体" w:hAnsi="Arial" w:cs="Arial" w:hint="eastAsia"/>
          <w:kern w:val="0"/>
          <w:sz w:val="24"/>
          <w:szCs w:val="28"/>
        </w:rPr>
        <w:t>25</w:t>
      </w:r>
      <w:r>
        <w:rPr>
          <w:rFonts w:ascii="Arial" w:eastAsia="宋体" w:hAnsi="Arial" w:cs="Arial"/>
          <w:kern w:val="0"/>
          <w:sz w:val="24"/>
          <w:szCs w:val="28"/>
        </w:rPr>
        <w:t>个</w:t>
      </w:r>
      <w:r>
        <w:rPr>
          <w:rFonts w:ascii="Arial" w:eastAsia="宋体" w:hAnsi="Arial" w:cs="Arial" w:hint="eastAsia"/>
          <w:kern w:val="0"/>
          <w:sz w:val="24"/>
          <w:szCs w:val="28"/>
        </w:rPr>
        <w:t>日历日内</w:t>
      </w:r>
      <w:r>
        <w:rPr>
          <w:rFonts w:ascii="Arial" w:eastAsia="宋体" w:hAnsi="Arial" w:cs="Arial"/>
          <w:kern w:val="0"/>
          <w:sz w:val="24"/>
          <w:szCs w:val="28"/>
        </w:rPr>
        <w:t>交付使用。</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w:t>
      </w:r>
      <w:r>
        <w:rPr>
          <w:rFonts w:ascii="Arial" w:eastAsia="宋体" w:hAnsi="Arial" w:cs="Arial" w:hint="eastAsia"/>
          <w:kern w:val="0"/>
          <w:sz w:val="24"/>
          <w:szCs w:val="28"/>
        </w:rPr>
        <w:t>报价人</w:t>
      </w:r>
      <w:r>
        <w:rPr>
          <w:rFonts w:ascii="Arial" w:eastAsia="宋体" w:hAnsi="Arial" w:cs="Arial"/>
          <w:kern w:val="0"/>
          <w:sz w:val="24"/>
          <w:szCs w:val="28"/>
        </w:rPr>
        <w:t>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8C0599">
        <w:rPr>
          <w:rFonts w:ascii="Arial" w:eastAsia="宋体" w:hAnsi="Arial" w:cs="Arial"/>
          <w:kern w:val="0"/>
          <w:sz w:val="24"/>
          <w:szCs w:val="28"/>
        </w:rPr>
        <w:t>202</w:t>
      </w:r>
      <w:r w:rsidRPr="008C0599">
        <w:rPr>
          <w:rFonts w:ascii="Arial" w:eastAsia="宋体" w:hAnsi="Arial" w:cs="Arial" w:hint="eastAsia"/>
          <w:kern w:val="0"/>
          <w:sz w:val="24"/>
          <w:szCs w:val="28"/>
        </w:rPr>
        <w:t>1</w:t>
      </w:r>
      <w:r w:rsidRPr="008C0599">
        <w:rPr>
          <w:rFonts w:ascii="Arial" w:eastAsia="宋体" w:hAnsi="Arial" w:cs="Arial"/>
          <w:kern w:val="0"/>
          <w:sz w:val="24"/>
          <w:szCs w:val="28"/>
        </w:rPr>
        <w:t>年</w:t>
      </w:r>
      <w:r w:rsidRPr="008C0599">
        <w:rPr>
          <w:rFonts w:ascii="Arial" w:eastAsia="宋体" w:hAnsi="Arial" w:cs="Arial" w:hint="eastAsia"/>
          <w:kern w:val="0"/>
          <w:sz w:val="24"/>
          <w:szCs w:val="28"/>
        </w:rPr>
        <w:t>10</w:t>
      </w:r>
      <w:r w:rsidRPr="008C0599">
        <w:rPr>
          <w:rFonts w:ascii="Arial" w:eastAsia="宋体" w:hAnsi="Arial" w:cs="Arial"/>
          <w:kern w:val="0"/>
          <w:sz w:val="24"/>
          <w:szCs w:val="28"/>
        </w:rPr>
        <w:t>月</w:t>
      </w:r>
      <w:r w:rsidRPr="008C0599">
        <w:rPr>
          <w:rFonts w:ascii="Arial" w:eastAsia="宋体" w:hAnsi="Arial" w:cs="Arial" w:hint="eastAsia"/>
          <w:kern w:val="0"/>
          <w:sz w:val="24"/>
          <w:szCs w:val="28"/>
        </w:rPr>
        <w:t>27</w:t>
      </w:r>
      <w:r w:rsidRPr="008C0599">
        <w:rPr>
          <w:rFonts w:ascii="Arial" w:eastAsia="宋体" w:hAnsi="Arial" w:cs="Arial"/>
          <w:kern w:val="0"/>
          <w:sz w:val="24"/>
          <w:szCs w:val="28"/>
        </w:rPr>
        <w:t>日</w:t>
      </w:r>
      <w:r w:rsidRPr="008C0599">
        <w:rPr>
          <w:rFonts w:ascii="Arial" w:eastAsia="宋体" w:hAnsi="Arial" w:cs="Arial" w:hint="eastAsia"/>
          <w:kern w:val="0"/>
          <w:sz w:val="24"/>
          <w:szCs w:val="28"/>
        </w:rPr>
        <w:t>上</w:t>
      </w:r>
      <w:r w:rsidRPr="008C0599">
        <w:rPr>
          <w:rFonts w:ascii="Arial" w:eastAsia="宋体" w:hAnsi="Arial" w:cs="Arial"/>
          <w:kern w:val="0"/>
          <w:sz w:val="24"/>
          <w:szCs w:val="28"/>
        </w:rPr>
        <w:t>午</w:t>
      </w:r>
      <w:r w:rsidRPr="008C0599">
        <w:rPr>
          <w:rFonts w:ascii="Arial" w:eastAsia="宋体" w:hAnsi="Arial" w:cs="Arial" w:hint="eastAsia"/>
          <w:kern w:val="0"/>
          <w:sz w:val="24"/>
          <w:szCs w:val="28"/>
        </w:rPr>
        <w:t>9</w:t>
      </w:r>
      <w:r w:rsidRPr="008C0599">
        <w:rPr>
          <w:rFonts w:ascii="Arial" w:eastAsia="宋体" w:hAnsi="Arial" w:cs="Arial"/>
          <w:kern w:val="0"/>
          <w:sz w:val="24"/>
          <w:szCs w:val="28"/>
        </w:rPr>
        <w:t>:</w:t>
      </w:r>
      <w:r w:rsidRPr="008C0599">
        <w:rPr>
          <w:rFonts w:ascii="Arial" w:eastAsia="宋体" w:hAnsi="Arial" w:cs="Arial" w:hint="eastAsia"/>
          <w:kern w:val="0"/>
          <w:sz w:val="24"/>
          <w:szCs w:val="28"/>
        </w:rPr>
        <w:t>0</w:t>
      </w:r>
      <w:r w:rsidRPr="008C0599">
        <w:rPr>
          <w:rFonts w:ascii="Arial" w:eastAsia="宋体" w:hAnsi="Arial" w:cs="Arial"/>
          <w:kern w:val="0"/>
          <w:sz w:val="24"/>
          <w:szCs w:val="28"/>
        </w:rPr>
        <w:t>0</w:t>
      </w:r>
      <w:r w:rsidRPr="008C0599">
        <w:rPr>
          <w:rFonts w:ascii="Arial" w:eastAsia="宋体" w:hAnsi="Arial" w:cs="Arial"/>
          <w:kern w:val="0"/>
          <w:sz w:val="24"/>
          <w:szCs w:val="28"/>
        </w:rPr>
        <w:t>至</w:t>
      </w:r>
      <w:r w:rsidRPr="008C0599">
        <w:rPr>
          <w:rFonts w:ascii="Arial" w:eastAsia="宋体" w:hAnsi="Arial" w:cs="Arial" w:hint="eastAsia"/>
          <w:kern w:val="0"/>
          <w:sz w:val="24"/>
          <w:szCs w:val="28"/>
        </w:rPr>
        <w:t>9</w:t>
      </w:r>
      <w:r w:rsidRPr="008C0599">
        <w:rPr>
          <w:rFonts w:ascii="Arial" w:eastAsia="宋体" w:hAnsi="Arial" w:cs="Arial"/>
          <w:kern w:val="0"/>
          <w:sz w:val="24"/>
          <w:szCs w:val="28"/>
        </w:rPr>
        <w:t>:</w:t>
      </w:r>
      <w:r w:rsidRPr="008C0599">
        <w:rPr>
          <w:rFonts w:ascii="Arial" w:eastAsia="宋体" w:hAnsi="Arial" w:cs="Arial" w:hint="eastAsia"/>
          <w:kern w:val="0"/>
          <w:sz w:val="24"/>
          <w:szCs w:val="28"/>
        </w:rPr>
        <w:t>3</w:t>
      </w:r>
      <w:r w:rsidRPr="008C0599">
        <w:rPr>
          <w:rFonts w:ascii="Arial" w:eastAsia="宋体" w:hAnsi="Arial" w:cs="Arial"/>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9D19FB" w:rsidRDefault="008C059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18577205741</w:t>
      </w:r>
      <w:r>
        <w:rPr>
          <w:rFonts w:ascii="Arial" w:eastAsia="宋体" w:hAnsi="Arial" w:cs="Arial" w:hint="eastAsia"/>
          <w:kern w:val="0"/>
          <w:sz w:val="24"/>
          <w:szCs w:val="28"/>
        </w:rPr>
        <w:t>，严老师。</w:t>
      </w:r>
    </w:p>
    <w:p w:rsidR="009D19FB" w:rsidRDefault="008C0599">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r w:rsidR="00C912C9">
        <w:rPr>
          <w:rFonts w:ascii="Arial" w:eastAsia="宋体" w:hAnsi="Arial" w:cs="Arial" w:hint="eastAsia"/>
          <w:kern w:val="0"/>
          <w:sz w:val="24"/>
          <w:szCs w:val="28"/>
        </w:rPr>
        <w:t xml:space="preserve">      </w:t>
      </w: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9C3441" w:rsidRDefault="009C3441">
      <w:pPr>
        <w:widowControl/>
        <w:ind w:firstLineChars="2850" w:firstLine="6840"/>
        <w:jc w:val="left"/>
        <w:rPr>
          <w:rFonts w:ascii="Arial" w:hAnsi="Arial" w:cs="Arial"/>
          <w:sz w:val="24"/>
          <w:szCs w:val="24"/>
        </w:rPr>
      </w:pPr>
    </w:p>
    <w:p w:rsidR="009D19FB" w:rsidRDefault="008C0599">
      <w:pPr>
        <w:widowControl/>
        <w:ind w:firstLineChars="2850" w:firstLine="6840"/>
        <w:jc w:val="left"/>
        <w:rPr>
          <w:rFonts w:ascii="Arial" w:hAnsi="Arial" w:cs="Arial"/>
          <w:sz w:val="24"/>
          <w:szCs w:val="24"/>
        </w:rPr>
      </w:pPr>
      <w:r>
        <w:rPr>
          <w:rFonts w:ascii="Arial" w:hAnsi="Arial" w:cs="Arial"/>
          <w:sz w:val="24"/>
          <w:szCs w:val="24"/>
        </w:rPr>
        <w:t>柳州职业技术学院</w:t>
      </w:r>
    </w:p>
    <w:p w:rsidR="009D19FB" w:rsidRPr="008C0599" w:rsidRDefault="008C0599">
      <w:pPr>
        <w:widowControl/>
        <w:jc w:val="left"/>
        <w:rPr>
          <w:rFonts w:ascii="Arial" w:hAnsi="Arial" w:cs="Arial"/>
          <w:sz w:val="24"/>
          <w:szCs w:val="24"/>
        </w:rPr>
      </w:pPr>
      <w:r>
        <w:rPr>
          <w:rFonts w:ascii="Arial" w:hAnsi="Arial" w:cs="Arial"/>
          <w:sz w:val="24"/>
          <w:szCs w:val="24"/>
        </w:rPr>
        <w:t xml:space="preserve">                                                        </w:t>
      </w:r>
      <w:r>
        <w:rPr>
          <w:rFonts w:ascii="Arial" w:hAnsi="Arial" w:cs="Arial"/>
          <w:color w:val="FF0000"/>
          <w:sz w:val="24"/>
          <w:szCs w:val="24"/>
        </w:rPr>
        <w:t xml:space="preserve"> </w:t>
      </w:r>
      <w:r w:rsidRPr="008C0599">
        <w:rPr>
          <w:rFonts w:ascii="Arial" w:hAnsi="Arial" w:cs="Arial"/>
          <w:sz w:val="24"/>
          <w:szCs w:val="24"/>
        </w:rPr>
        <w:t>202</w:t>
      </w:r>
      <w:r w:rsidRPr="008C0599">
        <w:rPr>
          <w:rFonts w:ascii="Arial" w:hAnsi="Arial" w:cs="Arial" w:hint="eastAsia"/>
          <w:sz w:val="24"/>
          <w:szCs w:val="24"/>
        </w:rPr>
        <w:t>1</w:t>
      </w:r>
      <w:r w:rsidRPr="008C0599">
        <w:rPr>
          <w:rFonts w:ascii="Arial" w:hAnsi="Arial" w:cs="Arial"/>
          <w:sz w:val="24"/>
          <w:szCs w:val="24"/>
        </w:rPr>
        <w:t>年</w:t>
      </w:r>
      <w:r w:rsidRPr="008C0599">
        <w:rPr>
          <w:rFonts w:ascii="Arial" w:hAnsi="Arial" w:cs="Arial" w:hint="eastAsia"/>
          <w:sz w:val="24"/>
          <w:szCs w:val="24"/>
        </w:rPr>
        <w:t>10</w:t>
      </w:r>
      <w:r w:rsidRPr="008C0599">
        <w:rPr>
          <w:rFonts w:ascii="Arial" w:hAnsi="Arial" w:cs="Arial"/>
          <w:sz w:val="24"/>
          <w:szCs w:val="24"/>
        </w:rPr>
        <w:t>月</w:t>
      </w:r>
      <w:r w:rsidRPr="008C0599">
        <w:rPr>
          <w:rFonts w:ascii="Arial" w:hAnsi="Arial" w:cs="Arial" w:hint="eastAsia"/>
          <w:sz w:val="24"/>
          <w:szCs w:val="24"/>
        </w:rPr>
        <w:t>20</w:t>
      </w:r>
      <w:r w:rsidRPr="008C0599">
        <w:rPr>
          <w:rFonts w:ascii="Arial" w:hAnsi="Arial" w:cs="Arial"/>
          <w:sz w:val="24"/>
          <w:szCs w:val="24"/>
        </w:rPr>
        <w:t>日</w:t>
      </w:r>
    </w:p>
    <w:p w:rsidR="009D19FB" w:rsidRDefault="009D19FB">
      <w:pPr>
        <w:pStyle w:val="a7"/>
        <w:snapToGrid w:val="0"/>
        <w:spacing w:before="295" w:after="295" w:line="400" w:lineRule="exact"/>
        <w:rPr>
          <w:rFonts w:ascii="Arial" w:hAnsi="Arial" w:cs="Arial"/>
          <w:bCs/>
          <w:sz w:val="24"/>
          <w:szCs w:val="24"/>
        </w:rPr>
      </w:pPr>
    </w:p>
    <w:p w:rsidR="009D19FB" w:rsidRDefault="009D19FB" w:rsidP="008C0599">
      <w:pPr>
        <w:pStyle w:val="a8"/>
        <w:ind w:left="5250"/>
        <w:rPr>
          <w:rFonts w:ascii="Arial" w:hAnsi="Arial" w:cs="Arial"/>
          <w:bCs/>
          <w:sz w:val="24"/>
          <w:szCs w:val="24"/>
        </w:rPr>
      </w:pPr>
    </w:p>
    <w:p w:rsidR="009D19FB" w:rsidRDefault="009D19FB">
      <w:pPr>
        <w:rPr>
          <w:rFonts w:ascii="Arial" w:hAnsi="Arial" w:cs="Arial"/>
          <w:bCs/>
          <w:sz w:val="24"/>
          <w:szCs w:val="24"/>
        </w:rPr>
      </w:pPr>
    </w:p>
    <w:p w:rsidR="009D19FB" w:rsidRDefault="009D19FB" w:rsidP="008C0599">
      <w:pPr>
        <w:pStyle w:val="2"/>
        <w:ind w:firstLine="480"/>
        <w:rPr>
          <w:rFonts w:ascii="Arial" w:hAnsi="Arial" w:cs="Arial"/>
          <w:bCs/>
          <w:sz w:val="24"/>
        </w:rPr>
      </w:pPr>
    </w:p>
    <w:p w:rsidR="009D19FB" w:rsidRDefault="009D19FB" w:rsidP="008C0599">
      <w:pPr>
        <w:pStyle w:val="2"/>
        <w:ind w:firstLine="480"/>
        <w:rPr>
          <w:rFonts w:ascii="Arial" w:hAnsi="Arial" w:cs="Arial"/>
          <w:bCs/>
          <w:sz w:val="24"/>
        </w:rPr>
      </w:pPr>
    </w:p>
    <w:p w:rsidR="009D19FB" w:rsidRDefault="009D19FB" w:rsidP="008C0599">
      <w:pPr>
        <w:pStyle w:val="2"/>
        <w:ind w:firstLine="480"/>
        <w:rPr>
          <w:rFonts w:ascii="Arial" w:hAnsi="Arial" w:cs="Arial"/>
          <w:bCs/>
          <w:sz w:val="24"/>
        </w:rPr>
      </w:pPr>
    </w:p>
    <w:p w:rsidR="009D19FB" w:rsidRDefault="009D19FB" w:rsidP="008C0599">
      <w:pPr>
        <w:pStyle w:val="2"/>
        <w:ind w:firstLine="480"/>
        <w:rPr>
          <w:rFonts w:ascii="Arial" w:hAnsi="Arial" w:cs="Arial"/>
          <w:bCs/>
          <w:sz w:val="24"/>
        </w:rPr>
      </w:pPr>
    </w:p>
    <w:p w:rsidR="008C0599" w:rsidRDefault="008C0599" w:rsidP="008C0599">
      <w:pPr>
        <w:pStyle w:val="2"/>
        <w:ind w:firstLine="480"/>
        <w:rPr>
          <w:rFonts w:ascii="Arial" w:hAnsi="Arial" w:cs="Arial"/>
          <w:bCs/>
          <w:sz w:val="24"/>
        </w:rPr>
      </w:pPr>
    </w:p>
    <w:p w:rsidR="008C0599" w:rsidRDefault="008C0599" w:rsidP="008C0599">
      <w:pPr>
        <w:pStyle w:val="2"/>
        <w:ind w:firstLine="480"/>
        <w:rPr>
          <w:rFonts w:ascii="Arial" w:hAnsi="Arial" w:cs="Arial"/>
          <w:bCs/>
          <w:sz w:val="24"/>
        </w:rPr>
      </w:pPr>
    </w:p>
    <w:p w:rsidR="008C0599" w:rsidRDefault="008C0599" w:rsidP="008C0599">
      <w:pPr>
        <w:pStyle w:val="2"/>
        <w:ind w:firstLine="480"/>
        <w:rPr>
          <w:rFonts w:ascii="Arial" w:hAnsi="Arial" w:cs="Arial"/>
          <w:bCs/>
          <w:sz w:val="24"/>
        </w:rPr>
      </w:pPr>
    </w:p>
    <w:p w:rsidR="008C0599" w:rsidRDefault="008C0599" w:rsidP="008C0599">
      <w:pPr>
        <w:pStyle w:val="2"/>
        <w:ind w:firstLine="480"/>
        <w:rPr>
          <w:rFonts w:ascii="Arial" w:hAnsi="Arial" w:cs="Arial"/>
          <w:bCs/>
          <w:sz w:val="24"/>
        </w:rPr>
      </w:pPr>
    </w:p>
    <w:p w:rsidR="009D19FB" w:rsidRDefault="008C0599">
      <w:pPr>
        <w:pStyle w:val="a7"/>
        <w:snapToGrid w:val="0"/>
        <w:spacing w:before="295" w:after="295" w:line="400" w:lineRule="exact"/>
        <w:jc w:val="center"/>
        <w:rPr>
          <w:rFonts w:ascii="Arial" w:hAnsi="Arial" w:cs="Arial"/>
          <w:bCs/>
          <w:sz w:val="24"/>
          <w:szCs w:val="24"/>
        </w:rPr>
      </w:pPr>
      <w:r>
        <w:rPr>
          <w:rFonts w:ascii="Arial" w:hAnsi="Arial" w:cs="Arial" w:hint="eastAsia"/>
          <w:bCs/>
          <w:sz w:val="24"/>
          <w:szCs w:val="24"/>
        </w:rPr>
        <w:lastRenderedPageBreak/>
        <w:t>响应</w:t>
      </w:r>
      <w:r>
        <w:rPr>
          <w:rFonts w:ascii="Arial" w:hAnsi="Arial" w:cs="Arial"/>
          <w:bCs/>
          <w:sz w:val="24"/>
          <w:szCs w:val="24"/>
        </w:rPr>
        <w:t>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9D19FB">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87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9D19FB" w:rsidRDefault="008C0599">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bCs/>
              </w:rPr>
              <w:t>响应情况</w:t>
            </w:r>
          </w:p>
        </w:tc>
      </w:tr>
      <w:tr w:rsidR="009D19FB">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rPr>
                <w:rFonts w:ascii="Arial" w:eastAsia="宋体" w:hAnsi="Arial" w:cs="Arial"/>
                <w:bCs/>
              </w:rPr>
            </w:pPr>
          </w:p>
          <w:p w:rsidR="009D19FB" w:rsidRDefault="009D19F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jc w:val="center"/>
              <w:rPr>
                <w:rFonts w:ascii="Arial" w:hAnsi="Arial" w:cs="Arial"/>
                <w:bCs/>
              </w:rPr>
            </w:pPr>
          </w:p>
        </w:tc>
      </w:tr>
      <w:tr w:rsidR="009D19F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jc w:val="center"/>
              <w:rPr>
                <w:rFonts w:ascii="Arial" w:hAnsi="Arial" w:cs="Arial"/>
                <w:bCs/>
              </w:rPr>
            </w:pPr>
          </w:p>
        </w:tc>
      </w:tr>
      <w:tr w:rsidR="009D19F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D19FB" w:rsidRDefault="009D19F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D19FB" w:rsidRDefault="009D19FB">
            <w:pPr>
              <w:spacing w:line="360" w:lineRule="exact"/>
              <w:jc w:val="center"/>
              <w:rPr>
                <w:rFonts w:ascii="Arial" w:hAnsi="Arial" w:cs="Arial"/>
                <w:bCs/>
              </w:rPr>
            </w:pPr>
          </w:p>
        </w:tc>
      </w:tr>
      <w:tr w:rsidR="009D19F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9D19FB" w:rsidRDefault="008C0599">
            <w:pPr>
              <w:spacing w:line="360" w:lineRule="exact"/>
              <w:jc w:val="left"/>
              <w:rPr>
                <w:rFonts w:ascii="Arial" w:hAnsi="Arial" w:cs="Arial"/>
                <w:bCs/>
              </w:rPr>
            </w:pPr>
            <w:r>
              <w:rPr>
                <w:rFonts w:ascii="Arial" w:hAnsi="Arial" w:cs="Arial"/>
                <w:bCs/>
              </w:rPr>
              <w:t>包含装卸、运输等所有费用。</w:t>
            </w:r>
          </w:p>
        </w:tc>
      </w:tr>
      <w:tr w:rsidR="009D19F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D19FB" w:rsidRDefault="008C0599">
            <w:pPr>
              <w:spacing w:line="360" w:lineRule="exact"/>
              <w:jc w:val="left"/>
              <w:rPr>
                <w:rFonts w:ascii="Arial" w:hAnsi="Arial" w:cs="Arial"/>
                <w:bCs/>
              </w:rPr>
            </w:pPr>
            <w:r>
              <w:rPr>
                <w:rFonts w:ascii="Arial" w:hAnsi="Arial" w:cs="Arial"/>
                <w:bCs/>
              </w:rPr>
              <w:t>交付使用期：</w:t>
            </w:r>
          </w:p>
        </w:tc>
      </w:tr>
    </w:tbl>
    <w:p w:rsidR="009D19FB" w:rsidRDefault="009D19FB">
      <w:pPr>
        <w:spacing w:line="276" w:lineRule="auto"/>
        <w:jc w:val="left"/>
        <w:rPr>
          <w:rFonts w:ascii="Arial" w:hAnsi="Arial" w:cs="Arial"/>
        </w:rPr>
      </w:pPr>
    </w:p>
    <w:p w:rsidR="009D19FB" w:rsidRDefault="008C0599">
      <w:pPr>
        <w:pStyle w:val="a7"/>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w:t>
      </w:r>
      <w:r>
        <w:rPr>
          <w:rFonts w:ascii="Arial" w:hAnsi="Arial" w:cs="Arial" w:hint="eastAsia"/>
        </w:rPr>
        <w:t>响应</w:t>
      </w:r>
      <w:r>
        <w:rPr>
          <w:rFonts w:ascii="Arial" w:hAnsi="Arial" w:cs="Arial"/>
        </w:rPr>
        <w:t>表，未按格式填写的，视为未实质性响应</w:t>
      </w:r>
      <w:r>
        <w:rPr>
          <w:rFonts w:ascii="Arial" w:hAnsi="Arial" w:cs="Arial" w:hint="eastAsia"/>
        </w:rPr>
        <w:t>报价</w:t>
      </w:r>
      <w:r>
        <w:rPr>
          <w:rFonts w:ascii="Arial" w:hAnsi="Arial" w:cs="Arial"/>
        </w:rPr>
        <w:t>文件。</w:t>
      </w:r>
    </w:p>
    <w:p w:rsidR="009D19FB" w:rsidRDefault="008C0599">
      <w:pPr>
        <w:pStyle w:val="a7"/>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并在本表后附相关证明材料。如因报价人未提供证明材料而导致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w:t>
      </w:r>
      <w:r>
        <w:rPr>
          <w:rFonts w:ascii="Arial" w:hAnsi="Arial" w:cs="Arial" w:hint="eastAsia"/>
        </w:rPr>
        <w:t>报价人</w:t>
      </w:r>
      <w:r>
        <w:rPr>
          <w:rFonts w:ascii="Arial" w:hAnsi="Arial" w:cs="Arial"/>
        </w:rPr>
        <w:t>自行负责。</w:t>
      </w:r>
      <w:r>
        <w:rPr>
          <w:rFonts w:ascii="Arial" w:hAnsi="Arial" w:cs="Arial" w:hint="eastAsia"/>
        </w:rPr>
        <w:t xml:space="preserve"> </w:t>
      </w:r>
    </w:p>
    <w:p w:rsidR="009D19FB" w:rsidRDefault="009D19FB">
      <w:pPr>
        <w:spacing w:line="276" w:lineRule="auto"/>
        <w:jc w:val="left"/>
        <w:rPr>
          <w:rFonts w:ascii="Arial" w:hAnsi="Arial" w:cs="Arial"/>
        </w:rPr>
      </w:pPr>
    </w:p>
    <w:p w:rsidR="009D19FB" w:rsidRDefault="008C0599">
      <w:pPr>
        <w:spacing w:line="276" w:lineRule="auto"/>
        <w:jc w:val="left"/>
        <w:rPr>
          <w:rFonts w:ascii="Arial" w:hAnsi="Arial" w:cs="Arial"/>
        </w:rPr>
      </w:pPr>
      <w:r>
        <w:rPr>
          <w:rFonts w:ascii="Arial" w:hAnsi="Arial" w:cs="Arial" w:hint="eastAsia"/>
        </w:rPr>
        <w:t>报价人单位</w:t>
      </w:r>
      <w:r>
        <w:rPr>
          <w:rFonts w:ascii="Arial" w:hAnsi="Arial" w:cs="Arial"/>
        </w:rPr>
        <w:t>（公章）：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9D19FB" w:rsidRDefault="008C0599">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9D19FB" w:rsidRDefault="008C059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9D19FB" w:rsidRDefault="008C059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D19FB" w:rsidRDefault="008C059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9D19FB" w:rsidRDefault="009D19FB">
      <w:pPr>
        <w:spacing w:line="360" w:lineRule="auto"/>
        <w:rPr>
          <w:sz w:val="24"/>
        </w:rPr>
      </w:pPr>
    </w:p>
    <w:sectPr w:rsidR="009D19FB">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1F4C"/>
    <w:rsid w:val="0006761E"/>
    <w:rsid w:val="00093CB1"/>
    <w:rsid w:val="000C12D4"/>
    <w:rsid w:val="000E1D15"/>
    <w:rsid w:val="000E7B28"/>
    <w:rsid w:val="000F493B"/>
    <w:rsid w:val="000F53CB"/>
    <w:rsid w:val="00103A4C"/>
    <w:rsid w:val="00125DE1"/>
    <w:rsid w:val="00134FBB"/>
    <w:rsid w:val="00137857"/>
    <w:rsid w:val="00161A9C"/>
    <w:rsid w:val="0018150B"/>
    <w:rsid w:val="001972ED"/>
    <w:rsid w:val="001B5FA5"/>
    <w:rsid w:val="001C220D"/>
    <w:rsid w:val="00221952"/>
    <w:rsid w:val="00230488"/>
    <w:rsid w:val="00245A85"/>
    <w:rsid w:val="002772D4"/>
    <w:rsid w:val="002C5A5D"/>
    <w:rsid w:val="002D2177"/>
    <w:rsid w:val="002E2DDF"/>
    <w:rsid w:val="003005C7"/>
    <w:rsid w:val="003517AE"/>
    <w:rsid w:val="00355248"/>
    <w:rsid w:val="00366B25"/>
    <w:rsid w:val="003A0929"/>
    <w:rsid w:val="003A6A24"/>
    <w:rsid w:val="003C6AF5"/>
    <w:rsid w:val="003C6FAD"/>
    <w:rsid w:val="003D7F2E"/>
    <w:rsid w:val="004023B1"/>
    <w:rsid w:val="004215D2"/>
    <w:rsid w:val="00435A85"/>
    <w:rsid w:val="004541FC"/>
    <w:rsid w:val="00473999"/>
    <w:rsid w:val="004808DC"/>
    <w:rsid w:val="00481096"/>
    <w:rsid w:val="00484983"/>
    <w:rsid w:val="004A144E"/>
    <w:rsid w:val="004B5D6F"/>
    <w:rsid w:val="004D39AE"/>
    <w:rsid w:val="004E6E9B"/>
    <w:rsid w:val="004F4853"/>
    <w:rsid w:val="00553597"/>
    <w:rsid w:val="00591B20"/>
    <w:rsid w:val="0059643C"/>
    <w:rsid w:val="005A28E4"/>
    <w:rsid w:val="005A2C42"/>
    <w:rsid w:val="005C0A72"/>
    <w:rsid w:val="005C189C"/>
    <w:rsid w:val="005C2F95"/>
    <w:rsid w:val="005E3375"/>
    <w:rsid w:val="005E6B06"/>
    <w:rsid w:val="00607ADA"/>
    <w:rsid w:val="00646167"/>
    <w:rsid w:val="00664795"/>
    <w:rsid w:val="00686B7A"/>
    <w:rsid w:val="006F6240"/>
    <w:rsid w:val="00704EEE"/>
    <w:rsid w:val="00712A58"/>
    <w:rsid w:val="007273EB"/>
    <w:rsid w:val="00740285"/>
    <w:rsid w:val="00771256"/>
    <w:rsid w:val="00787A90"/>
    <w:rsid w:val="007B6DA1"/>
    <w:rsid w:val="007F67CC"/>
    <w:rsid w:val="00804F65"/>
    <w:rsid w:val="00836E19"/>
    <w:rsid w:val="008450BD"/>
    <w:rsid w:val="00853E6F"/>
    <w:rsid w:val="00870FEB"/>
    <w:rsid w:val="008879E3"/>
    <w:rsid w:val="00893A92"/>
    <w:rsid w:val="00895149"/>
    <w:rsid w:val="008A0FDD"/>
    <w:rsid w:val="008C0599"/>
    <w:rsid w:val="008D0C0F"/>
    <w:rsid w:val="008E0AA6"/>
    <w:rsid w:val="0090060E"/>
    <w:rsid w:val="009225D0"/>
    <w:rsid w:val="00927BA3"/>
    <w:rsid w:val="00974752"/>
    <w:rsid w:val="00992427"/>
    <w:rsid w:val="009A3B07"/>
    <w:rsid w:val="009B316D"/>
    <w:rsid w:val="009B3B70"/>
    <w:rsid w:val="009C3441"/>
    <w:rsid w:val="009D19FB"/>
    <w:rsid w:val="009D231C"/>
    <w:rsid w:val="00A02E6E"/>
    <w:rsid w:val="00A05B62"/>
    <w:rsid w:val="00A43178"/>
    <w:rsid w:val="00A5798F"/>
    <w:rsid w:val="00A63BEB"/>
    <w:rsid w:val="00A83FC6"/>
    <w:rsid w:val="00A86CB3"/>
    <w:rsid w:val="00AA101B"/>
    <w:rsid w:val="00AB4824"/>
    <w:rsid w:val="00AE18DE"/>
    <w:rsid w:val="00AE5463"/>
    <w:rsid w:val="00B02F55"/>
    <w:rsid w:val="00B10392"/>
    <w:rsid w:val="00B23837"/>
    <w:rsid w:val="00B300A6"/>
    <w:rsid w:val="00B3500A"/>
    <w:rsid w:val="00B63EB9"/>
    <w:rsid w:val="00B6785B"/>
    <w:rsid w:val="00B766AF"/>
    <w:rsid w:val="00B936BD"/>
    <w:rsid w:val="00BA12A4"/>
    <w:rsid w:val="00BB1392"/>
    <w:rsid w:val="00BC0B42"/>
    <w:rsid w:val="00BF27E3"/>
    <w:rsid w:val="00BF776E"/>
    <w:rsid w:val="00C608B4"/>
    <w:rsid w:val="00C912C9"/>
    <w:rsid w:val="00CB1097"/>
    <w:rsid w:val="00CF0479"/>
    <w:rsid w:val="00D03F87"/>
    <w:rsid w:val="00D137C2"/>
    <w:rsid w:val="00D21FA4"/>
    <w:rsid w:val="00D417DC"/>
    <w:rsid w:val="00D553C9"/>
    <w:rsid w:val="00D749F4"/>
    <w:rsid w:val="00D803AD"/>
    <w:rsid w:val="00DC6C80"/>
    <w:rsid w:val="00DD299E"/>
    <w:rsid w:val="00DD2AF4"/>
    <w:rsid w:val="00E173F2"/>
    <w:rsid w:val="00E24341"/>
    <w:rsid w:val="00E54AD9"/>
    <w:rsid w:val="00E55527"/>
    <w:rsid w:val="00E613CE"/>
    <w:rsid w:val="00E70646"/>
    <w:rsid w:val="00EE36F2"/>
    <w:rsid w:val="00F1481C"/>
    <w:rsid w:val="00F2656E"/>
    <w:rsid w:val="00F53703"/>
    <w:rsid w:val="00FA0419"/>
    <w:rsid w:val="00FA681A"/>
    <w:rsid w:val="00FD53DE"/>
    <w:rsid w:val="00FE1B8D"/>
    <w:rsid w:val="00FE2318"/>
    <w:rsid w:val="00FE4EA8"/>
    <w:rsid w:val="032244C0"/>
    <w:rsid w:val="03690287"/>
    <w:rsid w:val="036C09F9"/>
    <w:rsid w:val="042A6B03"/>
    <w:rsid w:val="05346D61"/>
    <w:rsid w:val="05B955A9"/>
    <w:rsid w:val="06F66C1C"/>
    <w:rsid w:val="07E8418A"/>
    <w:rsid w:val="08437667"/>
    <w:rsid w:val="088402E8"/>
    <w:rsid w:val="0904009D"/>
    <w:rsid w:val="094F036D"/>
    <w:rsid w:val="0A0737D3"/>
    <w:rsid w:val="0A5D7210"/>
    <w:rsid w:val="0A624486"/>
    <w:rsid w:val="0C911AFA"/>
    <w:rsid w:val="0CA258E1"/>
    <w:rsid w:val="0CCE2C7F"/>
    <w:rsid w:val="0DE15120"/>
    <w:rsid w:val="0E194518"/>
    <w:rsid w:val="0F4B6003"/>
    <w:rsid w:val="0F7909A8"/>
    <w:rsid w:val="0FBA35B4"/>
    <w:rsid w:val="0FE93A22"/>
    <w:rsid w:val="102251BD"/>
    <w:rsid w:val="105D1B31"/>
    <w:rsid w:val="112B4247"/>
    <w:rsid w:val="112D7628"/>
    <w:rsid w:val="13572E2B"/>
    <w:rsid w:val="13EA4021"/>
    <w:rsid w:val="140F2151"/>
    <w:rsid w:val="14AF3D05"/>
    <w:rsid w:val="15B7431D"/>
    <w:rsid w:val="162E04CC"/>
    <w:rsid w:val="16722F42"/>
    <w:rsid w:val="184E3A2E"/>
    <w:rsid w:val="19242011"/>
    <w:rsid w:val="1A675CCB"/>
    <w:rsid w:val="1AAB0964"/>
    <w:rsid w:val="1B5F6C2F"/>
    <w:rsid w:val="1B912C21"/>
    <w:rsid w:val="1F2D6B06"/>
    <w:rsid w:val="1F370CF9"/>
    <w:rsid w:val="1F752E36"/>
    <w:rsid w:val="1F753C9C"/>
    <w:rsid w:val="21A14A4F"/>
    <w:rsid w:val="220C45C6"/>
    <w:rsid w:val="221851E1"/>
    <w:rsid w:val="226710F4"/>
    <w:rsid w:val="22A52928"/>
    <w:rsid w:val="23AB437F"/>
    <w:rsid w:val="244A445F"/>
    <w:rsid w:val="252218B8"/>
    <w:rsid w:val="25EA35B4"/>
    <w:rsid w:val="26B633CD"/>
    <w:rsid w:val="26F35050"/>
    <w:rsid w:val="27B9788C"/>
    <w:rsid w:val="27D02B5E"/>
    <w:rsid w:val="28974A28"/>
    <w:rsid w:val="29B9611A"/>
    <w:rsid w:val="2A7F669B"/>
    <w:rsid w:val="2AC768C7"/>
    <w:rsid w:val="2AE477C0"/>
    <w:rsid w:val="2B024100"/>
    <w:rsid w:val="2B5B3134"/>
    <w:rsid w:val="2D084EDC"/>
    <w:rsid w:val="2DD26B58"/>
    <w:rsid w:val="2F0D72E1"/>
    <w:rsid w:val="301553F4"/>
    <w:rsid w:val="303A0730"/>
    <w:rsid w:val="30F567E6"/>
    <w:rsid w:val="3162744A"/>
    <w:rsid w:val="316424EB"/>
    <w:rsid w:val="3186198C"/>
    <w:rsid w:val="32077B9E"/>
    <w:rsid w:val="32E0556C"/>
    <w:rsid w:val="32EC20F5"/>
    <w:rsid w:val="33194A17"/>
    <w:rsid w:val="357F6537"/>
    <w:rsid w:val="366D6DD3"/>
    <w:rsid w:val="367D35C6"/>
    <w:rsid w:val="36E044DF"/>
    <w:rsid w:val="37FC2926"/>
    <w:rsid w:val="38977EA5"/>
    <w:rsid w:val="39124E76"/>
    <w:rsid w:val="39B45EE9"/>
    <w:rsid w:val="3AD2284E"/>
    <w:rsid w:val="3D2663C0"/>
    <w:rsid w:val="3D271595"/>
    <w:rsid w:val="3E4E3880"/>
    <w:rsid w:val="3F0774A1"/>
    <w:rsid w:val="3F4D5D38"/>
    <w:rsid w:val="3F835E4B"/>
    <w:rsid w:val="40B37329"/>
    <w:rsid w:val="41C66959"/>
    <w:rsid w:val="43F723D4"/>
    <w:rsid w:val="449F18AB"/>
    <w:rsid w:val="44E02014"/>
    <w:rsid w:val="46C81E89"/>
    <w:rsid w:val="46DF0102"/>
    <w:rsid w:val="47D60D00"/>
    <w:rsid w:val="49507EFC"/>
    <w:rsid w:val="4B057DC2"/>
    <w:rsid w:val="4DC92FA5"/>
    <w:rsid w:val="4E0C3731"/>
    <w:rsid w:val="4E1E3751"/>
    <w:rsid w:val="4E2066AD"/>
    <w:rsid w:val="4F3403D9"/>
    <w:rsid w:val="50B03156"/>
    <w:rsid w:val="50CF4D7B"/>
    <w:rsid w:val="52C72625"/>
    <w:rsid w:val="52CE4BA8"/>
    <w:rsid w:val="540D06D0"/>
    <w:rsid w:val="54C315D6"/>
    <w:rsid w:val="55A32776"/>
    <w:rsid w:val="56625F93"/>
    <w:rsid w:val="57BF3352"/>
    <w:rsid w:val="57DD509B"/>
    <w:rsid w:val="58A26B13"/>
    <w:rsid w:val="58E02D38"/>
    <w:rsid w:val="58F55EA0"/>
    <w:rsid w:val="58FF52F4"/>
    <w:rsid w:val="59B31852"/>
    <w:rsid w:val="5AC61222"/>
    <w:rsid w:val="5AEC03D7"/>
    <w:rsid w:val="5B944D5B"/>
    <w:rsid w:val="5BE6179A"/>
    <w:rsid w:val="5C1C2E1C"/>
    <w:rsid w:val="5CD4517B"/>
    <w:rsid w:val="5D303DC6"/>
    <w:rsid w:val="5EA76311"/>
    <w:rsid w:val="5EC6574C"/>
    <w:rsid w:val="5ECF7295"/>
    <w:rsid w:val="5F6656A2"/>
    <w:rsid w:val="63BA5B7F"/>
    <w:rsid w:val="63EE34BC"/>
    <w:rsid w:val="645A1EFC"/>
    <w:rsid w:val="6566581B"/>
    <w:rsid w:val="679C6DAB"/>
    <w:rsid w:val="68452E18"/>
    <w:rsid w:val="684B4369"/>
    <w:rsid w:val="68A43AD7"/>
    <w:rsid w:val="69867848"/>
    <w:rsid w:val="698A1291"/>
    <w:rsid w:val="69C23909"/>
    <w:rsid w:val="6C0A3E19"/>
    <w:rsid w:val="6CA627A0"/>
    <w:rsid w:val="6F873526"/>
    <w:rsid w:val="6FFF3137"/>
    <w:rsid w:val="7066285B"/>
    <w:rsid w:val="70B52621"/>
    <w:rsid w:val="70BA2651"/>
    <w:rsid w:val="70D310E8"/>
    <w:rsid w:val="71F921FB"/>
    <w:rsid w:val="72E039A9"/>
    <w:rsid w:val="735A6040"/>
    <w:rsid w:val="75106CE6"/>
    <w:rsid w:val="75822D8C"/>
    <w:rsid w:val="759D6CA3"/>
    <w:rsid w:val="75AA195E"/>
    <w:rsid w:val="76DB01D4"/>
    <w:rsid w:val="76FE4013"/>
    <w:rsid w:val="77127A75"/>
    <w:rsid w:val="78360646"/>
    <w:rsid w:val="78D65D5E"/>
    <w:rsid w:val="791D13DF"/>
    <w:rsid w:val="792E5217"/>
    <w:rsid w:val="79A0747D"/>
    <w:rsid w:val="79F2789C"/>
    <w:rsid w:val="7A8770A4"/>
    <w:rsid w:val="7B003C06"/>
    <w:rsid w:val="7B663A6E"/>
    <w:rsid w:val="7BA30B19"/>
    <w:rsid w:val="7C84654D"/>
    <w:rsid w:val="7CFC7278"/>
    <w:rsid w:val="7E4248E3"/>
    <w:rsid w:val="7EC87E8B"/>
    <w:rsid w:val="7FD404F1"/>
    <w:rsid w:val="7FE2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Date" w:qFormat="1"/>
    <w:lsdException w:name="Body Text First Indent" w:semiHidden="0" w:qFormat="1"/>
    <w:lsdException w:name="Body Text First Indent 2"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spacing w:after="120"/>
      <w:ind w:leftChars="200" w:left="420" w:firstLineChars="200" w:firstLine="420"/>
    </w:pPr>
    <w:rPr>
      <w:kern w:val="0"/>
      <w:sz w:val="20"/>
      <w:szCs w:val="24"/>
    </w:rPr>
  </w:style>
  <w:style w:type="paragraph" w:styleId="a3">
    <w:name w:val="Body Text Indent"/>
    <w:basedOn w:val="a"/>
    <w:uiPriority w:val="99"/>
    <w:unhideWhenUsed/>
    <w:qFormat/>
    <w:pPr>
      <w:ind w:firstLine="630"/>
    </w:pPr>
    <w:rPr>
      <w:sz w:val="32"/>
      <w:szCs w:val="20"/>
    </w:rPr>
  </w:style>
  <w:style w:type="paragraph" w:styleId="a4">
    <w:name w:val="Normal Indent"/>
    <w:basedOn w:val="a"/>
    <w:qFormat/>
    <w:pPr>
      <w:ind w:firstLine="420"/>
    </w:pPr>
    <w:rPr>
      <w:kern w:val="0"/>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unhideWhenUsed/>
    <w:qFormat/>
    <w:pPr>
      <w:spacing w:after="120"/>
    </w:pPr>
  </w:style>
  <w:style w:type="paragraph" w:styleId="a7">
    <w:name w:val="Plain Text"/>
    <w:basedOn w:val="a"/>
    <w:next w:val="a8"/>
    <w:link w:val="Char1"/>
    <w:qFormat/>
    <w:rPr>
      <w:rFonts w:ascii="宋体" w:hAnsi="Courier New"/>
    </w:rPr>
  </w:style>
  <w:style w:type="paragraph" w:styleId="a8">
    <w:name w:val="Date"/>
    <w:basedOn w:val="a"/>
    <w:next w:val="a"/>
    <w:uiPriority w:val="99"/>
    <w:semiHidden/>
    <w:unhideWhenUsed/>
    <w:qFormat/>
    <w:pPr>
      <w:ind w:leftChars="2500" w:left="100"/>
    </w:pPr>
  </w:style>
  <w:style w:type="paragraph" w:styleId="21">
    <w:name w:val="Body Text Indent 2"/>
    <w:basedOn w:val="a"/>
    <w:uiPriority w:val="99"/>
    <w:semiHidden/>
    <w:unhideWhenUsed/>
    <w:qFormat/>
    <w:pPr>
      <w:spacing w:after="120" w:line="480" w:lineRule="auto"/>
      <w:ind w:leftChars="200" w:left="42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5"/>
    <w:next w:val="a5"/>
    <w:link w:val="Char5"/>
    <w:uiPriority w:val="99"/>
    <w:semiHidden/>
    <w:unhideWhenUsed/>
    <w:qFormat/>
    <w:rPr>
      <w:b/>
      <w:bCs/>
    </w:rPr>
  </w:style>
  <w:style w:type="paragraph" w:styleId="ae">
    <w:name w:val="Body Text First Indent"/>
    <w:basedOn w:val="a6"/>
    <w:link w:val="Char6"/>
    <w:uiPriority w:val="99"/>
    <w:unhideWhenUsed/>
    <w:qFormat/>
    <w:pPr>
      <w:ind w:firstLineChars="100" w:firstLine="420"/>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6"/>
    <w:uiPriority w:val="99"/>
    <w:qFormat/>
  </w:style>
  <w:style w:type="character" w:customStyle="1" w:styleId="Char6">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b"/>
    <w:uiPriority w:val="99"/>
    <w:qFormat/>
    <w:rPr>
      <w:rFonts w:asciiTheme="minorHAnsi" w:eastAsiaTheme="minorEastAsia" w:hAnsiTheme="minorHAnsi" w:cstheme="minorBidi"/>
      <w:kern w:val="2"/>
      <w:sz w:val="18"/>
      <w:szCs w:val="18"/>
    </w:rPr>
  </w:style>
  <w:style w:type="character" w:customStyle="1" w:styleId="Char3">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9"/>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0"/>
    <w:link w:val="a7"/>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table" w:customStyle="1" w:styleId="Table">
    <w:name w:val="Table"/>
    <w:semiHidden/>
    <w:unhideWhenUsed/>
    <w:qFormat/>
    <w:pPr>
      <w:spacing w:after="200"/>
    </w:pPr>
    <w:rPr>
      <w:sz w:val="24"/>
      <w:szCs w:val="24"/>
      <w:lang w:val="en" w:eastAsia="en-US"/>
    </w:rPr>
    <w:tblPr>
      <w:tblCellMar>
        <w:top w:w="0" w:type="dxa"/>
        <w:left w:w="108" w:type="dxa"/>
        <w:bottom w:w="0" w:type="dxa"/>
        <w:right w:w="108" w:type="dxa"/>
      </w:tblCellMar>
    </w:tblPr>
  </w:style>
  <w:style w:type="paragraph" w:customStyle="1" w:styleId="Compact">
    <w:name w:val="Compact"/>
    <w:basedOn w:val="a6"/>
    <w:qFormat/>
    <w:pPr>
      <w:spacing w:before="36" w:after="36"/>
    </w:pPr>
  </w:style>
  <w:style w:type="paragraph" w:customStyle="1" w:styleId="10">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Date" w:qFormat="1"/>
    <w:lsdException w:name="Body Text First Indent" w:semiHidden="0" w:qFormat="1"/>
    <w:lsdException w:name="Body Text First Indent 2"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spacing w:after="120"/>
      <w:ind w:leftChars="200" w:left="420" w:firstLineChars="200" w:firstLine="420"/>
    </w:pPr>
    <w:rPr>
      <w:kern w:val="0"/>
      <w:sz w:val="20"/>
      <w:szCs w:val="24"/>
    </w:rPr>
  </w:style>
  <w:style w:type="paragraph" w:styleId="a3">
    <w:name w:val="Body Text Indent"/>
    <w:basedOn w:val="a"/>
    <w:uiPriority w:val="99"/>
    <w:unhideWhenUsed/>
    <w:qFormat/>
    <w:pPr>
      <w:ind w:firstLine="630"/>
    </w:pPr>
    <w:rPr>
      <w:sz w:val="32"/>
      <w:szCs w:val="20"/>
    </w:rPr>
  </w:style>
  <w:style w:type="paragraph" w:styleId="a4">
    <w:name w:val="Normal Indent"/>
    <w:basedOn w:val="a"/>
    <w:qFormat/>
    <w:pPr>
      <w:ind w:firstLine="420"/>
    </w:pPr>
    <w:rPr>
      <w:kern w:val="0"/>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unhideWhenUsed/>
    <w:qFormat/>
    <w:pPr>
      <w:spacing w:after="120"/>
    </w:pPr>
  </w:style>
  <w:style w:type="paragraph" w:styleId="a7">
    <w:name w:val="Plain Text"/>
    <w:basedOn w:val="a"/>
    <w:next w:val="a8"/>
    <w:link w:val="Char1"/>
    <w:qFormat/>
    <w:rPr>
      <w:rFonts w:ascii="宋体" w:hAnsi="Courier New"/>
    </w:rPr>
  </w:style>
  <w:style w:type="paragraph" w:styleId="a8">
    <w:name w:val="Date"/>
    <w:basedOn w:val="a"/>
    <w:next w:val="a"/>
    <w:uiPriority w:val="99"/>
    <w:semiHidden/>
    <w:unhideWhenUsed/>
    <w:qFormat/>
    <w:pPr>
      <w:ind w:leftChars="2500" w:left="100"/>
    </w:pPr>
  </w:style>
  <w:style w:type="paragraph" w:styleId="21">
    <w:name w:val="Body Text Indent 2"/>
    <w:basedOn w:val="a"/>
    <w:uiPriority w:val="99"/>
    <w:semiHidden/>
    <w:unhideWhenUsed/>
    <w:qFormat/>
    <w:pPr>
      <w:spacing w:after="120" w:line="480" w:lineRule="auto"/>
      <w:ind w:leftChars="200" w:left="42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5"/>
    <w:next w:val="a5"/>
    <w:link w:val="Char5"/>
    <w:uiPriority w:val="99"/>
    <w:semiHidden/>
    <w:unhideWhenUsed/>
    <w:qFormat/>
    <w:rPr>
      <w:b/>
      <w:bCs/>
    </w:rPr>
  </w:style>
  <w:style w:type="paragraph" w:styleId="ae">
    <w:name w:val="Body Text First Indent"/>
    <w:basedOn w:val="a6"/>
    <w:link w:val="Char6"/>
    <w:uiPriority w:val="99"/>
    <w:unhideWhenUsed/>
    <w:qFormat/>
    <w:pPr>
      <w:ind w:firstLineChars="100" w:firstLine="420"/>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6"/>
    <w:uiPriority w:val="99"/>
    <w:qFormat/>
  </w:style>
  <w:style w:type="character" w:customStyle="1" w:styleId="Char6">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b"/>
    <w:uiPriority w:val="99"/>
    <w:qFormat/>
    <w:rPr>
      <w:rFonts w:asciiTheme="minorHAnsi" w:eastAsiaTheme="minorEastAsia" w:hAnsiTheme="minorHAnsi" w:cstheme="minorBidi"/>
      <w:kern w:val="2"/>
      <w:sz w:val="18"/>
      <w:szCs w:val="18"/>
    </w:rPr>
  </w:style>
  <w:style w:type="character" w:customStyle="1" w:styleId="Char3">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9"/>
    <w:uiPriority w:val="99"/>
    <w:semiHidden/>
    <w:qFormat/>
    <w:rPr>
      <w:rFonts w:asciiTheme="minorHAnsi" w:eastAsiaTheme="minorEastAsia" w:hAnsiTheme="minorHAnsi" w:cstheme="minorBidi"/>
      <w:kern w:val="2"/>
      <w:sz w:val="18"/>
      <w:szCs w:val="18"/>
    </w:rPr>
  </w:style>
  <w:style w:type="character" w:customStyle="1" w:styleId="Char1">
    <w:name w:val="纯文本 Char"/>
    <w:basedOn w:val="a0"/>
    <w:link w:val="a7"/>
    <w:qFormat/>
    <w:rPr>
      <w:rFonts w:ascii="宋体" w:eastAsiaTheme="minorEastAsia" w:hAnsi="Courier New" w:cstheme="minorBidi"/>
      <w:kern w:val="2"/>
      <w:sz w:val="21"/>
      <w:szCs w:val="22"/>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table" w:customStyle="1" w:styleId="Table">
    <w:name w:val="Table"/>
    <w:semiHidden/>
    <w:unhideWhenUsed/>
    <w:qFormat/>
    <w:pPr>
      <w:spacing w:after="200"/>
    </w:pPr>
    <w:rPr>
      <w:sz w:val="24"/>
      <w:szCs w:val="24"/>
      <w:lang w:val="en" w:eastAsia="en-US"/>
    </w:rPr>
    <w:tblPr>
      <w:tblCellMar>
        <w:top w:w="0" w:type="dxa"/>
        <w:left w:w="108" w:type="dxa"/>
        <w:bottom w:w="0" w:type="dxa"/>
        <w:right w:w="108" w:type="dxa"/>
      </w:tblCellMar>
    </w:tblPr>
  </w:style>
  <w:style w:type="paragraph" w:customStyle="1" w:styleId="Compact">
    <w:name w:val="Compact"/>
    <w:basedOn w:val="a6"/>
    <w:qFormat/>
    <w:pPr>
      <w:spacing w:before="36" w:after="36"/>
    </w:p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1107</Words>
  <Characters>6315</Characters>
  <Application>Microsoft Office Word</Application>
  <DocSecurity>0</DocSecurity>
  <Lines>52</Lines>
  <Paragraphs>14</Paragraphs>
  <ScaleCrop>false</ScaleCrop>
  <Company>Microsoft</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15</cp:revision>
  <dcterms:created xsi:type="dcterms:W3CDTF">2021-10-12T08:10:00Z</dcterms:created>
  <dcterms:modified xsi:type="dcterms:W3CDTF">2021-10-20T02:25:00Z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A5290490B473471BA6FDEDCD1BDD2F20</vt:lpwstr>
  </property>
</Properties>
</file>