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kern w:val="0"/>
          <w:sz w:val="28"/>
          <w:szCs w:val="32"/>
          <w:lang w:bidi="en-US"/>
        </w:rPr>
      </w:pPr>
    </w:p>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jc w:val="center"/>
        <w:rPr>
          <w:rFonts w:ascii="Arial" w:hAnsi="Arial" w:cs="Arial"/>
          <w:b/>
          <w:sz w:val="28"/>
          <w:szCs w:val="32"/>
        </w:rPr>
      </w:pPr>
      <w:r>
        <w:rPr>
          <w:rFonts w:hint="eastAsia" w:ascii="Arial" w:hAnsi="Arial" w:cs="Arial"/>
          <w:b/>
          <w:sz w:val="28"/>
          <w:szCs w:val="32"/>
        </w:rPr>
        <w:t>“汽车工程学院信息管理系统”</w:t>
      </w:r>
      <w:r>
        <w:rPr>
          <w:rFonts w:ascii="Arial" w:hAnsi="Arial" w:cs="Arial"/>
          <w:b/>
          <w:sz w:val="28"/>
          <w:szCs w:val="32"/>
        </w:rPr>
        <w:t>询价采购公告</w:t>
      </w:r>
    </w:p>
    <w:p>
      <w:pPr>
        <w:widowControl/>
        <w:spacing w:after="200" w:line="276" w:lineRule="auto"/>
        <w:ind w:firstLine="1540" w:firstLineChars="700"/>
        <w:jc w:val="left"/>
        <w:rPr>
          <w:rFonts w:hint="eastAsia" w:ascii="Arial" w:hAnsi="Arial" w:cs="Arial" w:eastAsiaTheme="minorEastAsia"/>
          <w:kern w:val="0"/>
          <w:sz w:val="22"/>
          <w:szCs w:val="24"/>
          <w:lang w:val="en-US" w:eastAsia="zh-CN"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hint="eastAsia" w:ascii="Arial" w:hAnsi="Arial" w:cs="Arial"/>
          <w:b/>
          <w:kern w:val="0"/>
          <w:sz w:val="22"/>
          <w:szCs w:val="24"/>
          <w:lang w:bidi="en-US"/>
        </w:rPr>
        <w:t>22-</w:t>
      </w:r>
      <w:r>
        <w:rPr>
          <w:rFonts w:hint="eastAsia" w:ascii="Arial" w:hAnsi="Arial" w:cs="Arial"/>
          <w:b/>
          <w:kern w:val="0"/>
          <w:sz w:val="22"/>
          <w:szCs w:val="24"/>
          <w:lang w:val="en-US" w:eastAsia="zh-CN" w:bidi="en-US"/>
        </w:rPr>
        <w:t>2</w:t>
      </w:r>
      <w:r>
        <w:rPr>
          <w:rFonts w:ascii="Arial" w:hAnsi="Arial" w:cs="Arial"/>
          <w:kern w:val="0"/>
          <w:sz w:val="22"/>
          <w:szCs w:val="24"/>
          <w:lang w:bidi="en-US"/>
        </w:rPr>
        <w:t xml:space="preserve">                                发布日期：</w:t>
      </w:r>
      <w:r>
        <w:rPr>
          <w:rFonts w:ascii="Arial" w:hAnsi="Arial" w:cs="Arial"/>
          <w:b/>
          <w:kern w:val="0"/>
          <w:sz w:val="22"/>
          <w:szCs w:val="24"/>
          <w:lang w:bidi="en-US"/>
        </w:rPr>
        <w:t>202</w:t>
      </w:r>
      <w:r>
        <w:rPr>
          <w:rFonts w:hint="eastAsia" w:ascii="Arial" w:hAnsi="Arial" w:cs="Arial"/>
          <w:b/>
          <w:kern w:val="0"/>
          <w:sz w:val="22"/>
          <w:szCs w:val="24"/>
          <w:lang w:bidi="en-US"/>
        </w:rPr>
        <w:t>2-</w:t>
      </w:r>
      <w:r>
        <w:rPr>
          <w:rFonts w:hint="eastAsia" w:ascii="Arial" w:hAnsi="Arial" w:cs="Arial"/>
          <w:b/>
          <w:kern w:val="0"/>
          <w:sz w:val="22"/>
          <w:szCs w:val="24"/>
          <w:lang w:val="en-US" w:eastAsia="zh-CN" w:bidi="en-US"/>
        </w:rPr>
        <w:t>2</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9</w:t>
      </w:r>
    </w:p>
    <w:p>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 xml:space="preserve">项目名称： </w:t>
      </w:r>
      <w:r>
        <w:rPr>
          <w:rFonts w:hint="eastAsia" w:ascii="Arial" w:hAnsi="Arial" w:cs="Arial"/>
          <w:b/>
          <w:bCs/>
          <w:kern w:val="0"/>
          <w:sz w:val="24"/>
          <w:szCs w:val="28"/>
          <w:lang w:bidi="en-US"/>
        </w:rPr>
        <w:t>汽车工程学院信息管理系统</w:t>
      </w:r>
    </w:p>
    <w:p>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hint="eastAsia" w:ascii="Arial" w:hAnsi="Arial" w:cs="Arial"/>
          <w:b/>
          <w:bCs/>
          <w:kern w:val="0"/>
          <w:sz w:val="24"/>
          <w:szCs w:val="28"/>
          <w:lang w:bidi="en-US"/>
        </w:rPr>
        <w:t>玖万捌仟元整</w:t>
      </w:r>
      <w:r>
        <w:rPr>
          <w:rFonts w:ascii="Arial" w:hAnsi="Arial" w:cs="Arial"/>
          <w:b/>
          <w:kern w:val="0"/>
          <w:sz w:val="24"/>
          <w:szCs w:val="28"/>
          <w:lang w:bidi="en-US"/>
        </w:rPr>
        <w:t>（¥98000</w:t>
      </w:r>
      <w:r>
        <w:rPr>
          <w:rFonts w:hint="eastAsia" w:ascii="Arial" w:hAnsi="Arial" w:cs="Arial"/>
          <w:b/>
          <w:kern w:val="0"/>
          <w:sz w:val="24"/>
          <w:szCs w:val="28"/>
          <w:lang w:val="en-US" w:eastAsia="zh-CN" w:bidi="en-US"/>
        </w:rPr>
        <w:t>.00</w:t>
      </w:r>
      <w:r>
        <w:rPr>
          <w:rFonts w:ascii="Arial" w:hAnsi="Arial" w:cs="Arial"/>
          <w:b/>
          <w:kern w:val="0"/>
          <w:sz w:val="24"/>
          <w:szCs w:val="28"/>
          <w:lang w:bidi="en-US"/>
        </w:rPr>
        <w:t>）</w:t>
      </w:r>
    </w:p>
    <w:p>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lang w:bidi="en-US"/>
        </w:rPr>
      </w:pPr>
      <w:r>
        <w:rPr>
          <w:rFonts w:hint="eastAsia"/>
          <w:lang w:bidi="en-US"/>
        </w:rPr>
        <w:t>说明：项目所有参数为实质性响应内容，评审时报价人的响应内容发生负偏离一项（含）以上的，视为报价无效。</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70"/>
        <w:gridCol w:w="8040"/>
        <w:gridCol w:w="37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6" w:type="dxa"/>
          </w:tcPr>
          <w:p>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tcPr>
          <w:p>
            <w:pPr>
              <w:widowControl/>
              <w:jc w:val="center"/>
              <w:rPr>
                <w:rFonts w:ascii="Arial" w:hAnsi="Arial" w:cs="Arial"/>
                <w:color w:val="000000"/>
                <w:kern w:val="0"/>
                <w:szCs w:val="21"/>
              </w:rPr>
            </w:pPr>
            <w:r>
              <w:rPr>
                <w:rFonts w:hint="eastAsia" w:ascii="Arial" w:hAnsi="Arial" w:cs="Arial"/>
                <w:color w:val="000000"/>
                <w:kern w:val="0"/>
                <w:szCs w:val="21"/>
              </w:rPr>
              <w:t>汽车工程学院信息管理系统</w:t>
            </w:r>
          </w:p>
        </w:tc>
        <w:tc>
          <w:tcPr>
            <w:tcW w:w="8040" w:type="dxa"/>
            <w:shd w:val="clear" w:color="auto" w:fill="auto"/>
            <w:noWrap/>
          </w:tcPr>
          <w:p>
            <w:pPr>
              <w:rPr>
                <w:rFonts w:cs="Arial" w:asciiTheme="majorEastAsia" w:hAnsiTheme="majorEastAsia" w:eastAsiaTheme="majorEastAsia"/>
                <w:b/>
                <w:szCs w:val="21"/>
              </w:rPr>
            </w:pPr>
            <w:r>
              <w:rPr>
                <w:rFonts w:hint="eastAsia" w:cs="Arial" w:asciiTheme="majorEastAsia" w:hAnsiTheme="majorEastAsia" w:eastAsiaTheme="majorEastAsia"/>
                <w:b/>
                <w:szCs w:val="21"/>
              </w:rPr>
              <w:t>一、系统模块</w:t>
            </w:r>
          </w:p>
          <w:p>
            <w:pPr>
              <w:pStyle w:val="18"/>
              <w:rPr>
                <w:rFonts w:ascii="Arial" w:hAnsi="Arial" w:cs="Arial" w:eastAsiaTheme="minorEastAsia"/>
                <w:szCs w:val="21"/>
              </w:rPr>
            </w:pPr>
            <w:r>
              <w:rPr>
                <w:rFonts w:hint="eastAsia" w:ascii="Arial" w:hAnsi="Arial" w:cs="Arial" w:eastAsiaTheme="minorEastAsia"/>
                <w:szCs w:val="21"/>
              </w:rPr>
              <w:t>1.职位管理，可以新增不同的职位，并且不同的职位之间可以使用上级职位或下级职位进行互联互动，同时可以在当前职位下管理用户，为不同的职位分配不同的教职工，对职位和教职工进行维护管理。还有对当前职位可申报的指标进行分配。所有人的指标均需要通过职位管理进行指标分配才可以进行指标申报。将职位和对应的指标系统化可以极大的减少教职工申请指标混乱的现象。</w:t>
            </w:r>
          </w:p>
          <w:p>
            <w:pPr>
              <w:pStyle w:val="18"/>
              <w:rPr>
                <w:rFonts w:ascii="Arial" w:hAnsi="Arial" w:cs="Arial" w:eastAsiaTheme="minorEastAsia"/>
                <w:szCs w:val="21"/>
              </w:rPr>
            </w:pPr>
            <w:r>
              <w:rPr>
                <w:rFonts w:hint="eastAsia" w:ascii="Arial" w:hAnsi="Arial" w:cs="Arial" w:eastAsiaTheme="minorEastAsia"/>
                <w:szCs w:val="21"/>
              </w:rPr>
              <w:t>2.学期管理，可以设置学期的开始时间和结束时间，便于系统管理设置确定当前学期。这里可以对不同学期的专任工作质量系数、工作质量比例进行调整。方便的对每个学期的基本系数比例不同进行不一样的调整。</w:t>
            </w:r>
          </w:p>
          <w:p>
            <w:pPr>
              <w:pStyle w:val="18"/>
              <w:rPr>
                <w:rFonts w:ascii="Arial" w:hAnsi="Arial" w:cs="Arial" w:eastAsiaTheme="minorEastAsia"/>
                <w:szCs w:val="21"/>
              </w:rPr>
            </w:pPr>
            <w:r>
              <w:rPr>
                <w:rFonts w:hint="eastAsia" w:ascii="Arial" w:hAnsi="Arial" w:cs="Arial" w:eastAsiaTheme="minorEastAsia"/>
                <w:szCs w:val="21"/>
              </w:rPr>
              <w:t>3.团队管理，团队是指标审核流程的重要节点。设置团队时需要指定当前团队的负责人和期末评分的领导，负责人的职能是对当前团队下的教职工指标申报进行审核；期末评分领导的职能是期末结束时对当前团队下的成员进行工作的评分。团队的管理能够明确审核的负责人和评分领导，有效的优化了审核流程中上级审核负责人不明确的可能；并提供了修改团队负责人和迁移教职工到另一团队的功能。</w:t>
            </w:r>
          </w:p>
          <w:p>
            <w:pPr>
              <w:pStyle w:val="18"/>
              <w:rPr>
                <w:rFonts w:ascii="Arial" w:hAnsi="Arial" w:cs="Arial" w:eastAsiaTheme="minorEastAsia"/>
                <w:szCs w:val="21"/>
              </w:rPr>
            </w:pPr>
            <w:r>
              <w:rPr>
                <w:rFonts w:hint="eastAsia" w:ascii="Arial" w:hAnsi="Arial" w:cs="Arial" w:eastAsiaTheme="minorEastAsia"/>
                <w:szCs w:val="21"/>
              </w:rPr>
              <w:t>4.奖励类型，教职工业务管理中的奖励分为多种，教育教学比赛、指导学生获奖、教学成果奖、科研获奖、行政荣誉等，为了方便日后新增奖项类型，可通过奖励类型进行新增和设置。业务管理中的奖励类型将从这里调取。系统提供了奖励类型新增功能和修改功能适应了未来可能会出现的各种奖励的变化。</w:t>
            </w:r>
          </w:p>
          <w:p>
            <w:pPr>
              <w:pStyle w:val="18"/>
              <w:rPr>
                <w:rFonts w:ascii="Arial" w:hAnsi="Arial" w:cs="Arial" w:eastAsiaTheme="minorEastAsia"/>
                <w:szCs w:val="21"/>
              </w:rPr>
            </w:pPr>
            <w:r>
              <w:rPr>
                <w:rFonts w:hint="eastAsia" w:ascii="Arial" w:hAnsi="Arial" w:cs="Arial" w:eastAsiaTheme="minorEastAsia"/>
                <w:szCs w:val="21"/>
              </w:rPr>
              <w:t>5.科目管理，作为班级管理的支撑数据，将学校拥有的专业划分为不同的科目，后续如有需新增则可通过科目管理进行新增，删除，修改。</w:t>
            </w:r>
          </w:p>
          <w:p>
            <w:pPr>
              <w:pStyle w:val="18"/>
              <w:rPr>
                <w:rFonts w:ascii="Arial" w:hAnsi="Arial" w:cs="Arial" w:eastAsiaTheme="minorEastAsia"/>
                <w:szCs w:val="21"/>
              </w:rPr>
            </w:pPr>
            <w:r>
              <w:rPr>
                <w:rFonts w:hint="eastAsia" w:ascii="Arial" w:hAnsi="Arial" w:cs="Arial" w:eastAsiaTheme="minorEastAsia"/>
                <w:szCs w:val="21"/>
              </w:rPr>
              <w:t>6.班级管理，将学生的班级信息、人数、科目类型等展示。用于做教职工绩效考核中的班级授课情况的基础数据支撑。拥有新增班级、管理班级等基础功能。</w:t>
            </w:r>
          </w:p>
          <w:p>
            <w:pPr>
              <w:pStyle w:val="18"/>
              <w:rPr>
                <w:rFonts w:ascii="Arial" w:hAnsi="Arial" w:cs="Arial" w:eastAsiaTheme="minorEastAsia"/>
                <w:szCs w:val="21"/>
              </w:rPr>
            </w:pPr>
            <w:r>
              <w:rPr>
                <w:rFonts w:hint="eastAsia" w:ascii="Arial" w:hAnsi="Arial" w:cs="Arial" w:eastAsiaTheme="minorEastAsia"/>
                <w:szCs w:val="21"/>
              </w:rPr>
              <w:t>7.奖励管理，奖励信息的新增、编辑和删除等功能。通过奖励类型指定申请的奖励信息类型，是对教职工日常获得奖励的管理，同时也是指定指标的申报理由和佐证。本系统提供了，能够快速直观的对现有的奖励进行管理维护。</w:t>
            </w:r>
          </w:p>
          <w:p>
            <w:pPr>
              <w:pStyle w:val="18"/>
              <w:rPr>
                <w:rFonts w:ascii="Arial" w:hAnsi="Arial" w:cs="Arial" w:eastAsiaTheme="minorEastAsia"/>
                <w:szCs w:val="21"/>
              </w:rPr>
            </w:pPr>
            <w:r>
              <w:rPr>
                <w:rFonts w:hint="eastAsia" w:ascii="Arial" w:hAnsi="Arial" w:cs="Arial" w:eastAsiaTheme="minorEastAsia"/>
                <w:szCs w:val="21"/>
              </w:rPr>
              <w:t>8.班级授课情况，授课情况的新增、编辑、删除等。需要依赖于班级管理；从班级管理中选定教职工所负责的对应班级进行当前学年的授课情况进行管理统计。是专任教职工的KPI考核中的一个重要节点，属于工作质量中的一部分。系统提供了授课情况的新增、编辑、删除等功能，使教职工能够便捷明了的维护当前的授课情况信息。</w:t>
            </w:r>
          </w:p>
          <w:p>
            <w:pPr>
              <w:pStyle w:val="18"/>
              <w:rPr>
                <w:rFonts w:ascii="Arial" w:hAnsi="Arial" w:cs="Arial" w:eastAsiaTheme="minorEastAsia"/>
                <w:szCs w:val="21"/>
              </w:rPr>
            </w:pPr>
            <w:r>
              <w:rPr>
                <w:rFonts w:hint="eastAsia" w:ascii="Arial" w:hAnsi="Arial" w:cs="Arial" w:eastAsiaTheme="minorEastAsia"/>
                <w:szCs w:val="21"/>
              </w:rPr>
              <w:t>9.论文管理，是教职工日常发布的公开论文或期刊等的管理。其中包含了新增、设置管理。同时同一论文多个作者只需其中一人申请，对应教职工登陆系统是会自动关联并查询对应的论文信息展示。可论文用于指定指标的申请依据。系统提供了快速查询、新增和编辑等管理的功能。</w:t>
            </w:r>
          </w:p>
          <w:p>
            <w:pPr>
              <w:pStyle w:val="18"/>
              <w:rPr>
                <w:rFonts w:ascii="Arial" w:hAnsi="Arial" w:cs="Arial" w:eastAsiaTheme="minorEastAsia"/>
                <w:szCs w:val="21"/>
              </w:rPr>
            </w:pPr>
            <w:r>
              <w:rPr>
                <w:rFonts w:hint="eastAsia" w:ascii="Arial" w:hAnsi="Arial" w:cs="Arial" w:eastAsiaTheme="minorEastAsia"/>
                <w:szCs w:val="21"/>
              </w:rPr>
              <w:t>10.教材出版，则是方便教职工管理和维护教教材的出版信息，如同菜单论文管理一样，多人参与则无需多次申请，仅需添加时将对应的成员勾选确认。用作于对应的指标申报的申请依据/理由。系统化管理能够在教职工和负责人之间提供高效精确的查找对应的教材；同时对教职工提供了新增、编辑和删除的功能。</w:t>
            </w:r>
          </w:p>
          <w:p>
            <w:pPr>
              <w:pStyle w:val="18"/>
              <w:rPr>
                <w:rFonts w:ascii="Arial" w:hAnsi="Arial" w:cs="Arial" w:eastAsiaTheme="minorEastAsia"/>
                <w:szCs w:val="21"/>
              </w:rPr>
            </w:pPr>
            <w:r>
              <w:rPr>
                <w:rFonts w:hint="eastAsia" w:ascii="Arial" w:hAnsi="Arial" w:cs="Arial" w:eastAsiaTheme="minorEastAsia"/>
                <w:szCs w:val="21"/>
              </w:rPr>
              <w:t>11.科研管理，是教职工对自身拥有课题信息进行新增、编辑和删除等管理，与菜单论文管理中一致无需多次添加；可用于日常维护和指标申报的申请依据/理由。系统化的课题信息管理提高了科研信息的精确化和高效稳定的查询对应的信息数据；并且系统提供了新增、编辑和删除等管理功能。</w:t>
            </w:r>
          </w:p>
          <w:p>
            <w:pPr>
              <w:pStyle w:val="18"/>
              <w:rPr>
                <w:rFonts w:ascii="Arial" w:hAnsi="Arial" w:cs="Arial" w:eastAsiaTheme="minorEastAsia"/>
                <w:szCs w:val="21"/>
              </w:rPr>
            </w:pPr>
            <w:r>
              <w:rPr>
                <w:rFonts w:hint="eastAsia" w:ascii="Arial" w:hAnsi="Arial" w:cs="Arial" w:eastAsiaTheme="minorEastAsia"/>
                <w:szCs w:val="21"/>
              </w:rPr>
              <w:t>12.对教职工的质量工程课题信息进行管理维护，可作用于指标申报中的申请依据/理由。系统提供了新增、编辑和删除的相关维护功能。</w:t>
            </w:r>
          </w:p>
          <w:p>
            <w:pPr>
              <w:pStyle w:val="18"/>
              <w:rPr>
                <w:rFonts w:ascii="Arial" w:hAnsi="Arial" w:cs="Arial" w:eastAsiaTheme="minorEastAsia"/>
                <w:szCs w:val="21"/>
              </w:rPr>
            </w:pPr>
            <w:r>
              <w:rPr>
                <w:rFonts w:hint="eastAsia" w:ascii="Arial" w:hAnsi="Arial" w:cs="Arial" w:eastAsiaTheme="minorEastAsia"/>
                <w:szCs w:val="21"/>
              </w:rPr>
              <w:t>13.专利管理，对教职工拥有的专利信息进行管理维护，与菜单论文管理中一致无需多次添加，可作用于指标申报中的申请依据/理由。系统提供了快速精确的专利信息预览，可以更加方便快捷的通过专利信息去检索对应的专利。同时系统拥有新增、编辑和删除的功能对专利信息进行维护。</w:t>
            </w:r>
          </w:p>
          <w:p>
            <w:pPr>
              <w:pStyle w:val="18"/>
              <w:rPr>
                <w:rFonts w:ascii="Arial" w:hAnsi="Arial" w:cs="Arial" w:eastAsiaTheme="minorEastAsia"/>
                <w:szCs w:val="21"/>
              </w:rPr>
            </w:pPr>
            <w:r>
              <w:rPr>
                <w:rFonts w:hint="eastAsia" w:ascii="Arial" w:hAnsi="Arial" w:cs="Arial" w:eastAsiaTheme="minorEastAsia"/>
                <w:szCs w:val="21"/>
              </w:rPr>
              <w:t>14.培训记录，记录了教职工的培训课题，包括了培训单位、地点、方式、时长等诸多信息，可作用于指标申报中的申请依据/理由。系统为此提供了新增、编辑、删除和查询的功能。</w:t>
            </w:r>
          </w:p>
          <w:p>
            <w:pPr>
              <w:pStyle w:val="18"/>
              <w:rPr>
                <w:rFonts w:ascii="Arial" w:hAnsi="Arial" w:cs="Arial" w:eastAsiaTheme="minorEastAsia"/>
                <w:szCs w:val="21"/>
              </w:rPr>
            </w:pPr>
            <w:r>
              <w:rPr>
                <w:rFonts w:hint="eastAsia" w:ascii="Arial" w:hAnsi="Arial" w:cs="Arial" w:eastAsiaTheme="minorEastAsia"/>
                <w:szCs w:val="21"/>
              </w:rPr>
              <w:t>15.资格证书管理，对教职工所拥有资格证书信息进行维护管理，可作用于指标申报中的申请依据/理由。系统为此管理提供了新增、编辑、删除和信息查询的功能。</w:t>
            </w:r>
          </w:p>
          <w:p>
            <w:pPr>
              <w:pStyle w:val="18"/>
              <w:rPr>
                <w:rFonts w:ascii="Arial" w:hAnsi="Arial" w:cs="Arial" w:eastAsiaTheme="minorEastAsia"/>
                <w:szCs w:val="21"/>
              </w:rPr>
            </w:pPr>
            <w:r>
              <w:rPr>
                <w:rFonts w:hint="eastAsia" w:ascii="Arial" w:hAnsi="Arial" w:cs="Arial" w:eastAsiaTheme="minorEastAsia"/>
                <w:szCs w:val="21"/>
              </w:rPr>
              <w:t>16.专任汇总是专任教师的教学工作质量汇总，分为三部分，教学工作量、教学评价加分、其他加分。系统分别为专任汇总提供了三种查询、新增、编辑和删除功能，此外还提供了导入为教学工作质量的Excel,并提供模板下载；为教学评价提供导入Excel功能，并提供模板下载；为其他加分提供Excel导入，并提供模板下载。</w:t>
            </w:r>
          </w:p>
          <w:p>
            <w:pPr>
              <w:pStyle w:val="18"/>
              <w:rPr>
                <w:rFonts w:ascii="Arial" w:hAnsi="Arial" w:cs="Arial" w:eastAsiaTheme="minorEastAsia"/>
                <w:szCs w:val="21"/>
              </w:rPr>
            </w:pPr>
            <w:r>
              <w:rPr>
                <w:rFonts w:hint="eastAsia" w:ascii="Arial" w:hAnsi="Arial" w:cs="Arial" w:eastAsiaTheme="minorEastAsia"/>
                <w:szCs w:val="21"/>
              </w:rPr>
              <w:t>17. 领导评价占据了工作质量中的百分之十，需要团队中的对应评价领导进行打分评价。需要当前教职工拥有所属的团队，以及团队提前设置对应的评价领导。系统设置了新增、编辑、删除和查询的功能。</w:t>
            </w:r>
          </w:p>
          <w:p>
            <w:pPr>
              <w:pStyle w:val="18"/>
              <w:rPr>
                <w:rFonts w:ascii="Arial" w:hAnsi="Arial" w:cs="Arial" w:eastAsiaTheme="minorEastAsia"/>
                <w:szCs w:val="21"/>
              </w:rPr>
            </w:pPr>
            <w:r>
              <w:rPr>
                <w:rFonts w:hint="eastAsia" w:ascii="Arial" w:hAnsi="Arial" w:cs="Arial" w:eastAsiaTheme="minorEastAsia"/>
                <w:szCs w:val="21"/>
              </w:rPr>
              <w:t>18. 学生评价为辅导员/专干的工作质量中重要依据，占据了工作质量中的百分之四十。系统不仅提供了列表的查询功能、评分还提供了依据团队选择来查询不同的老师评价。</w:t>
            </w:r>
          </w:p>
          <w:p>
            <w:pPr>
              <w:pStyle w:val="18"/>
              <w:rPr>
                <w:rFonts w:ascii="Arial" w:hAnsi="Arial" w:cs="Arial" w:eastAsiaTheme="minorEastAsia"/>
                <w:szCs w:val="21"/>
              </w:rPr>
            </w:pPr>
            <w:r>
              <w:rPr>
                <w:rFonts w:hint="eastAsia" w:ascii="Arial" w:hAnsi="Arial" w:cs="Arial" w:eastAsiaTheme="minorEastAsia"/>
                <w:szCs w:val="21"/>
              </w:rPr>
              <w:t>19. 指标类目，被分为多种导向类型，根据不同的导向类型可以划分为不同的导向性质，以及通过备注指定当前的类目适应的人群。为指标列表（指标库）提供基础数据的支撑，是指标列表的必要选择。系统为指标类目的管理提供了新增、修改、删除等功能。</w:t>
            </w:r>
          </w:p>
          <w:p>
            <w:pPr>
              <w:pStyle w:val="18"/>
              <w:rPr>
                <w:rFonts w:ascii="Arial" w:hAnsi="Arial" w:cs="Arial" w:eastAsiaTheme="minorEastAsia"/>
                <w:szCs w:val="21"/>
              </w:rPr>
            </w:pPr>
            <w:r>
              <w:rPr>
                <w:rFonts w:hint="eastAsia" w:ascii="Arial" w:hAnsi="Arial" w:cs="Arial" w:eastAsiaTheme="minorEastAsia"/>
                <w:szCs w:val="21"/>
              </w:rPr>
              <w:t>20.指标列表是本系统考核的重要依据，依赖于指标类目提供数据支撑作为不同的指标性质划分不同的等级和权重。同时指标列表拥有除了指定类目之外还分细化了申报的方式和填报的方式两种类型。申报方式分别对应菜单中的项目申报和统一申报两种；而填报方式是，手动输入：教职工自身手动填写申报理由/依据；选择业务管理：通过从日常的业务管理中选择对应的申报理由/依据申报。此外系统拥有指标列表的新增、编辑、删除和查询的功能。</w:t>
            </w:r>
          </w:p>
          <w:p>
            <w:pPr>
              <w:pStyle w:val="18"/>
              <w:rPr>
                <w:rFonts w:ascii="Arial" w:hAnsi="Arial" w:cs="Arial" w:eastAsiaTheme="minorEastAsia"/>
                <w:szCs w:val="21"/>
              </w:rPr>
            </w:pPr>
            <w:r>
              <w:rPr>
                <w:rFonts w:hint="eastAsia" w:ascii="Arial" w:hAnsi="Arial" w:cs="Arial" w:eastAsiaTheme="minorEastAsia"/>
                <w:szCs w:val="21"/>
              </w:rPr>
              <w:t>21.项目申报即指标申报，需要指标列表中拥有对应的指标项目，然后通过职位管理对不同的教职工分配指标后，对应的教职工拿到对应的指标进行申报。系统为项目申报提供了快速的检索和申报的功能。</w:t>
            </w:r>
          </w:p>
          <w:p>
            <w:pPr>
              <w:pStyle w:val="18"/>
              <w:rPr>
                <w:rFonts w:ascii="Arial" w:hAnsi="Arial" w:cs="Arial" w:eastAsiaTheme="minorEastAsia"/>
                <w:szCs w:val="21"/>
              </w:rPr>
            </w:pPr>
            <w:r>
              <w:rPr>
                <w:rFonts w:hint="eastAsia" w:ascii="Arial" w:hAnsi="Arial" w:cs="Arial" w:eastAsiaTheme="minorEastAsia"/>
                <w:szCs w:val="21"/>
              </w:rPr>
              <w:t>22.统一申报，是团队的负责人对当前团队下的成员进行大型项目的统一申报，统一申报的前提条件为对应的指标在新增时被指定为统一核定。系统为统一申报提供了查询，统一申报的功能之外，还提供了已经进行统一申报的成员进行查询功能并拥有删除功能。</w:t>
            </w:r>
          </w:p>
          <w:p>
            <w:pPr>
              <w:pStyle w:val="18"/>
              <w:rPr>
                <w:rFonts w:ascii="Arial" w:hAnsi="Arial" w:cs="Arial" w:eastAsiaTheme="minorEastAsia"/>
                <w:szCs w:val="21"/>
              </w:rPr>
            </w:pPr>
            <w:r>
              <w:rPr>
                <w:rFonts w:hint="eastAsia" w:ascii="Arial" w:hAnsi="Arial" w:cs="Arial" w:eastAsiaTheme="minorEastAsia"/>
                <w:szCs w:val="21"/>
              </w:rPr>
              <w:t>23.我的申报是对应教职工的申报已经申报的项目列表，拥有查看申报详情，当申报的审核状态为驳回时可以选择作为申请或者修改后重新提交；当状态为审核通过时可以选择分配获得的分数，也可以作废申请，但当分数分配完成后不可再作为申请。待审核过程中无法分配分数和作废申请，仅能查看申请。我的申报提供了查询自身已申报项目外还提供了查看申报详情的功能、分配分数功能和申请作废的功能。</w:t>
            </w:r>
          </w:p>
          <w:p>
            <w:pPr>
              <w:pStyle w:val="18"/>
              <w:rPr>
                <w:rFonts w:ascii="Arial" w:hAnsi="Arial" w:cs="Arial" w:eastAsiaTheme="minorEastAsia"/>
                <w:szCs w:val="21"/>
              </w:rPr>
            </w:pPr>
            <w:r>
              <w:rPr>
                <w:rFonts w:hint="eastAsia" w:ascii="Arial" w:hAnsi="Arial" w:cs="Arial" w:eastAsiaTheme="minorEastAsia"/>
                <w:szCs w:val="21"/>
              </w:rPr>
              <w:t>24.审批列表仅团队负责人拥有，对应的团队成员的申报则由对应的团队负责人审批，审批过程可查看对应申报的申报理由和依据。通过则需要依据申请给出指定的申请分数并填写通过意见；驳回则需要填写驳回理由。驳回后该申报可以被修改后提交。系统为审批列表提供了快速查询教职工已经申报的项目的功能和审批的功能。</w:t>
            </w:r>
          </w:p>
          <w:p>
            <w:pPr>
              <w:pStyle w:val="18"/>
              <w:rPr>
                <w:rFonts w:ascii="Arial" w:hAnsi="Arial" w:cs="Arial" w:eastAsiaTheme="minorEastAsia"/>
                <w:szCs w:val="21"/>
              </w:rPr>
            </w:pPr>
            <w:r>
              <w:rPr>
                <w:rFonts w:hint="eastAsia" w:ascii="Arial" w:hAnsi="Arial" w:cs="Arial" w:eastAsiaTheme="minorEastAsia"/>
                <w:szCs w:val="21"/>
              </w:rPr>
              <w:t>25.奖惩录入是直接对系数进行修改，在积分排行中计算得出系数后对最终的系数进行直接的增加或减少。系统提供了新增、编辑、删除和查询的功能。</w:t>
            </w:r>
          </w:p>
          <w:p>
            <w:pPr>
              <w:pStyle w:val="18"/>
              <w:rPr>
                <w:rFonts w:ascii="Arial" w:hAnsi="Arial" w:cs="Arial" w:eastAsiaTheme="minorEastAsia"/>
                <w:szCs w:val="21"/>
              </w:rPr>
            </w:pPr>
            <w:r>
              <w:rPr>
                <w:rFonts w:hint="eastAsia" w:ascii="Arial" w:hAnsi="Arial" w:cs="Arial" w:eastAsiaTheme="minorEastAsia"/>
                <w:szCs w:val="21"/>
              </w:rPr>
              <w:t>26.积分排行分为专任教师、一般管理人员、辅导员/专干等三类。其中专任教师的系数计算方式为：工作质量评价 + 绩效积分，其中 工作质量评价 = 教学工作量(90%) + 领导评价(10%)，专任教师完成率 = 总课时 / 平均课时，当完成率低于(1)时，最终系数 = 课时完成率 * KPI系数；一般管理人员的系数计算方式为：一般管理人员绩效评估得分 = 工作质量评价 + 绩效积分，其中工作质量评价 = 岗位责任工作完成情况(90%) + 领导评价(10%)；辅导员/专干的计算方式为：辅导员绩效评估得分 = 工作质量评价 + 绩效积分，其中工作质量评价 = 学生评价(40%) + 岗位责任工作完成情况(50%) + 领导评价(10%)。系统为用户提供了详细的排行查询信息并展示成列表形式直观的为用户呈现具体的排名信息。</w:t>
            </w:r>
          </w:p>
          <w:p>
            <w:pPr>
              <w:pStyle w:val="18"/>
              <w:rPr>
                <w:rFonts w:ascii="Arial" w:hAnsi="Arial" w:cs="Arial" w:eastAsiaTheme="minorEastAsia"/>
                <w:szCs w:val="21"/>
              </w:rPr>
            </w:pPr>
            <w:r>
              <w:rPr>
                <w:rFonts w:hint="eastAsia" w:ascii="Arial" w:hAnsi="Arial" w:cs="Arial" w:eastAsiaTheme="minorEastAsia"/>
                <w:szCs w:val="21"/>
              </w:rPr>
              <w:t>27.数据统计为图表统计，对职位的统计，奖项的统计等。系统为各类业务提供了程度不一的统计。</w:t>
            </w:r>
          </w:p>
          <w:p>
            <w:pPr>
              <w:pStyle w:val="18"/>
              <w:rPr>
                <w:rFonts w:ascii="Arial" w:hAnsi="Arial" w:cs="Arial" w:eastAsiaTheme="minorEastAsia"/>
                <w:szCs w:val="21"/>
              </w:rPr>
            </w:pPr>
            <w:r>
              <w:rPr>
                <w:rFonts w:hint="eastAsia" w:ascii="Arial" w:hAnsi="Arial" w:cs="Arial" w:eastAsiaTheme="minorEastAsia"/>
                <w:szCs w:val="21"/>
              </w:rPr>
              <w:t>28.积分明细分为三类，绩效积分、岗位工作完成得分、领导评价。绩效积分为申报指标后所的分数分配而得的明细；岗位工作完成得分是根据不同教师对应的计算方式所得的明细；领导评价则是对应团队负责人的评价明细。系统提供了直观的列表信息查询功能外还提供了申诉功能确保每一个流程都能精确无误。</w:t>
            </w:r>
          </w:p>
          <w:p>
            <w:pPr>
              <w:pStyle w:val="18"/>
              <w:rPr>
                <w:rFonts w:ascii="Arial" w:hAnsi="Arial" w:cs="Arial" w:eastAsiaTheme="minorEastAsia"/>
                <w:szCs w:val="21"/>
              </w:rPr>
            </w:pPr>
            <w:r>
              <w:rPr>
                <w:rFonts w:hint="eastAsia" w:ascii="Arial" w:hAnsi="Arial" w:cs="Arial" w:eastAsiaTheme="minorEastAsia"/>
                <w:szCs w:val="21"/>
              </w:rPr>
              <w:t>29.个人中心是个人信息的详细管理和维护。有基本信息、学历信息、岗位情况。</w:t>
            </w:r>
          </w:p>
          <w:p>
            <w:pPr>
              <w:pStyle w:val="18"/>
              <w:numPr>
                <w:ilvl w:val="0"/>
                <w:numId w:val="2"/>
              </w:numPr>
              <w:ind w:firstLineChars="0"/>
              <w:rPr>
                <w:rFonts w:ascii="Arial" w:hAnsi="Arial" w:cs="Arial"/>
                <w:szCs w:val="21"/>
              </w:rPr>
            </w:pPr>
            <w:r>
              <w:rPr>
                <w:rFonts w:hint="eastAsia" w:ascii="Arial" w:hAnsi="Arial" w:cs="Arial"/>
                <w:szCs w:val="21"/>
              </w:rPr>
              <w:t>基本信息：拥有较多的个人信息元素，教职工编号、姓名、出生日期、人员状态、所属团队、政治面貌等，其中的大部分元素允许被教职工自身修改管理。</w:t>
            </w:r>
          </w:p>
          <w:p>
            <w:pPr>
              <w:pStyle w:val="18"/>
              <w:numPr>
                <w:ilvl w:val="0"/>
                <w:numId w:val="2"/>
              </w:numPr>
              <w:ind w:firstLineChars="0"/>
              <w:rPr>
                <w:rFonts w:ascii="Arial" w:hAnsi="Arial" w:cs="Arial" w:eastAsiaTheme="minorEastAsia"/>
                <w:szCs w:val="21"/>
              </w:rPr>
            </w:pPr>
            <w:r>
              <w:rPr>
                <w:rFonts w:hint="eastAsia" w:ascii="Arial" w:hAnsi="Arial" w:cs="Arial" w:eastAsiaTheme="minorEastAsia"/>
                <w:szCs w:val="21"/>
              </w:rPr>
              <w:t>学历信息：是对自身所接收的教育的信息进行归纳总结以及对信息的管理。</w:t>
            </w:r>
          </w:p>
          <w:p>
            <w:pPr>
              <w:pStyle w:val="18"/>
              <w:numPr>
                <w:ilvl w:val="0"/>
                <w:numId w:val="2"/>
              </w:numPr>
              <w:ind w:firstLineChars="0"/>
              <w:rPr>
                <w:rFonts w:ascii="Arial" w:hAnsi="Arial" w:cs="Arial" w:eastAsiaTheme="minorEastAsia"/>
                <w:szCs w:val="21"/>
              </w:rPr>
            </w:pPr>
            <w:r>
              <w:rPr>
                <w:rFonts w:hint="eastAsia" w:ascii="Arial" w:hAnsi="Arial" w:cs="Arial" w:eastAsiaTheme="minorEastAsia"/>
                <w:szCs w:val="21"/>
              </w:rPr>
              <w:t>岗位情况：是对教职工自身的岗位情况的记录和维护管理。</w:t>
            </w:r>
          </w:p>
          <w:p>
            <w:pPr>
              <w:pStyle w:val="18"/>
              <w:rPr>
                <w:rFonts w:ascii="Arial" w:hAnsi="Arial" w:cs="Arial" w:eastAsiaTheme="minorEastAsia"/>
                <w:szCs w:val="21"/>
              </w:rPr>
            </w:pPr>
            <w:r>
              <w:rPr>
                <w:rFonts w:hint="eastAsia" w:ascii="Arial" w:hAnsi="Arial" w:cs="Arial" w:eastAsiaTheme="minorEastAsia"/>
                <w:szCs w:val="21"/>
              </w:rPr>
              <w:t>系统为以上信息提供了新增、编辑、删除和查询的功能。能够方便用户直观的对现有信息的查询和管理，极大的节约了用户的管理时间和成本。</w:t>
            </w:r>
          </w:p>
          <w:p>
            <w:pPr>
              <w:rPr>
                <w:rFonts w:cs="Arial" w:asciiTheme="majorEastAsia" w:hAnsiTheme="majorEastAsia" w:eastAsiaTheme="majorEastAsia"/>
                <w:b/>
                <w:szCs w:val="21"/>
              </w:rPr>
            </w:pPr>
            <w:r>
              <w:rPr>
                <w:rFonts w:hint="eastAsia" w:cs="Arial" w:asciiTheme="majorEastAsia" w:hAnsiTheme="majorEastAsia" w:eastAsiaTheme="majorEastAsia"/>
                <w:b/>
                <w:szCs w:val="21"/>
              </w:rPr>
              <w:t>二、系统技术及性能要求</w:t>
            </w:r>
          </w:p>
          <w:p>
            <w:pPr>
              <w:pStyle w:val="18"/>
              <w:rPr>
                <w:rFonts w:ascii="Arial" w:hAnsi="Arial" w:cs="Arial" w:eastAsiaTheme="minorEastAsia"/>
                <w:szCs w:val="21"/>
              </w:rPr>
            </w:pPr>
            <w:r>
              <w:rPr>
                <w:rFonts w:hint="eastAsia" w:ascii="Arial" w:hAnsi="Arial" w:cs="Arial" w:eastAsiaTheme="minorEastAsia"/>
                <w:szCs w:val="21"/>
              </w:rPr>
              <w:t>1.网站整体要求采用目前主流的、成熟的技术进行开发，例如：开发语言使用主流的JAVA、.NET、PHP等，开发框架则应使用对应开发语言的流行框架，.NET应基于MVC开发或使用.NET Core进行开发，PHP则使用Laravel、ThinkPHP等主流框架，Java使用Hibernate、spring MVC等；前端方面应采用主流的HTML5、JavaScript、CSS及JavaScript框架等实现，本项目要求采用上述技术进行开发。</w:t>
            </w:r>
          </w:p>
          <w:p>
            <w:pPr>
              <w:pStyle w:val="18"/>
              <w:rPr>
                <w:rFonts w:ascii="Arial" w:hAnsi="Arial" w:cs="Arial" w:eastAsiaTheme="minorEastAsia"/>
                <w:szCs w:val="21"/>
              </w:rPr>
            </w:pPr>
            <w:r>
              <w:rPr>
                <w:rFonts w:hint="eastAsia" w:ascii="Arial" w:hAnsi="Arial" w:cs="Arial" w:eastAsiaTheme="minorEastAsia"/>
                <w:szCs w:val="21"/>
              </w:rPr>
              <w:t>2.项目整体采用B/S模式进行开发，交付使用时应满足各类PC、平板电脑设备的使用，并且对浏览器有良好的自适应。</w:t>
            </w:r>
          </w:p>
          <w:p>
            <w:pPr>
              <w:pStyle w:val="18"/>
              <w:rPr>
                <w:rFonts w:ascii="Arial" w:hAnsi="Arial" w:cs="Arial" w:eastAsiaTheme="minorEastAsia"/>
                <w:szCs w:val="21"/>
              </w:rPr>
            </w:pPr>
            <w:r>
              <w:rPr>
                <w:rFonts w:ascii="Arial" w:hAnsi="Arial" w:cs="Arial" w:eastAsiaTheme="minorEastAsia"/>
                <w:szCs w:val="21"/>
              </w:rPr>
              <w:t>3.</w:t>
            </w:r>
            <w:r>
              <w:rPr>
                <w:rFonts w:hint="eastAsia" w:ascii="Arial" w:hAnsi="Arial" w:cs="Arial" w:eastAsiaTheme="minorEastAsia"/>
                <w:szCs w:val="21"/>
              </w:rPr>
              <w:t>与学校办公系统对接实现单点登录，用户登录采用学校门户统一身份认证。</w:t>
            </w:r>
          </w:p>
          <w:p>
            <w:pPr>
              <w:pStyle w:val="18"/>
              <w:rPr>
                <w:rFonts w:ascii="Arial" w:hAnsi="Arial" w:cs="Arial" w:eastAsiaTheme="minorEastAsia"/>
                <w:szCs w:val="21"/>
              </w:rPr>
            </w:pPr>
            <w:r>
              <w:rPr>
                <w:rFonts w:ascii="Arial" w:hAnsi="Arial" w:cs="Arial" w:eastAsiaTheme="minorEastAsia"/>
                <w:szCs w:val="21"/>
              </w:rPr>
              <w:t>4.</w:t>
            </w:r>
            <w:r>
              <w:rPr>
                <w:rFonts w:hint="eastAsia" w:ascii="Arial" w:hAnsi="Arial" w:cs="Arial" w:eastAsiaTheme="minorEastAsia"/>
                <w:szCs w:val="21"/>
              </w:rPr>
              <w:t>按学校实际业务需求实现与学校数据中心的数据共享、数据交换，通过开放数据库只读权限或者数据接口的方式向学校提供业务数据采集。</w:t>
            </w:r>
          </w:p>
          <w:p>
            <w:pPr>
              <w:pStyle w:val="18"/>
              <w:rPr>
                <w:rFonts w:ascii="Arial" w:hAnsi="Arial" w:cs="Arial" w:eastAsiaTheme="minorEastAsia"/>
                <w:szCs w:val="21"/>
              </w:rPr>
            </w:pPr>
            <w:r>
              <w:rPr>
                <w:rFonts w:ascii="Arial" w:hAnsi="Arial" w:cs="Arial" w:eastAsiaTheme="minorEastAsia"/>
                <w:szCs w:val="21"/>
              </w:rPr>
              <w:t>5.</w:t>
            </w:r>
            <w:r>
              <w:rPr>
                <w:rFonts w:hint="eastAsia" w:ascii="Arial" w:hAnsi="Arial" w:cs="Arial" w:eastAsiaTheme="minorEastAsia"/>
                <w:szCs w:val="21"/>
              </w:rPr>
              <w:t>其他未提及的内容按照《柳州职业技术学院信息系统安全准入管理办法(暂行</w:t>
            </w:r>
            <w:r>
              <w:rPr>
                <w:rFonts w:ascii="Arial" w:hAnsi="Arial" w:cs="Arial" w:eastAsiaTheme="minorEastAsia"/>
                <w:szCs w:val="21"/>
              </w:rPr>
              <w:t>)</w:t>
            </w:r>
            <w:r>
              <w:rPr>
                <w:rFonts w:hint="eastAsia" w:ascii="Arial" w:hAnsi="Arial" w:cs="Arial" w:eastAsiaTheme="minorEastAsia"/>
                <w:szCs w:val="21"/>
              </w:rPr>
              <w:t>》要求实施。</w:t>
            </w:r>
          </w:p>
          <w:p>
            <w:pPr>
              <w:rPr>
                <w:rFonts w:cs="Arial" w:asciiTheme="majorEastAsia" w:hAnsiTheme="majorEastAsia" w:eastAsiaTheme="majorEastAsia"/>
                <w:b/>
                <w:szCs w:val="21"/>
              </w:rPr>
            </w:pPr>
            <w:r>
              <w:rPr>
                <w:rFonts w:hint="eastAsia" w:cs="Arial" w:asciiTheme="majorEastAsia" w:hAnsiTheme="majorEastAsia" w:eastAsiaTheme="majorEastAsia"/>
                <w:b/>
                <w:szCs w:val="21"/>
              </w:rPr>
              <w:t>三、服务要求</w:t>
            </w:r>
          </w:p>
          <w:p>
            <w:pPr>
              <w:pStyle w:val="18"/>
              <w:rPr>
                <w:rFonts w:ascii="Arial" w:hAnsi="Arial" w:cs="Arial" w:eastAsiaTheme="minorEastAsia"/>
                <w:szCs w:val="21"/>
              </w:rPr>
            </w:pPr>
            <w:r>
              <w:rPr>
                <w:rFonts w:hint="eastAsia" w:ascii="Arial" w:hAnsi="Arial" w:cs="Arial" w:eastAsiaTheme="minorEastAsia"/>
                <w:szCs w:val="21"/>
              </w:rPr>
              <w:t>要求报价人验收合格并交付使用之日起周期为一年的售后服务（包括＜10次的现场服务）。具体售后服务要求见以下内容：</w:t>
            </w:r>
          </w:p>
          <w:p>
            <w:pPr>
              <w:pStyle w:val="18"/>
              <w:rPr>
                <w:rFonts w:ascii="Arial" w:hAnsi="Arial" w:cs="Arial" w:eastAsiaTheme="minorEastAsia"/>
                <w:szCs w:val="21"/>
              </w:rPr>
            </w:pPr>
            <w:r>
              <w:rPr>
                <w:rFonts w:hint="eastAsia" w:ascii="Arial" w:hAnsi="Arial" w:cs="Arial" w:eastAsiaTheme="minorEastAsia"/>
                <w:szCs w:val="21"/>
              </w:rPr>
              <w:t>1.信息系统出现重大故障（包含：网站被误删、出现异常）时：</w:t>
            </w:r>
            <w:r>
              <w:rPr>
                <w:rFonts w:ascii="Arial" w:hAnsi="Arial" w:cs="Arial" w:eastAsiaTheme="minorEastAsia"/>
                <w:szCs w:val="21"/>
              </w:rPr>
              <w:t>2</w:t>
            </w:r>
            <w:r>
              <w:rPr>
                <w:rFonts w:hint="eastAsia" w:ascii="Arial" w:hAnsi="Arial" w:cs="Arial" w:eastAsiaTheme="minorEastAsia"/>
                <w:szCs w:val="21"/>
              </w:rPr>
              <w:t>小时内到达现场，8小时处理完毕。</w:t>
            </w:r>
          </w:p>
          <w:p>
            <w:pPr>
              <w:pStyle w:val="18"/>
              <w:rPr>
                <w:rFonts w:ascii="Arial" w:hAnsi="Arial" w:cs="Arial" w:eastAsiaTheme="minorEastAsia"/>
                <w:szCs w:val="21"/>
              </w:rPr>
            </w:pPr>
            <w:r>
              <w:rPr>
                <w:rFonts w:hint="eastAsia" w:ascii="Arial" w:hAnsi="Arial" w:cs="Arial" w:eastAsiaTheme="minorEastAsia"/>
                <w:szCs w:val="21"/>
              </w:rPr>
              <w:t>2.信息系统出现重大问题（包含：系统本身出错、bug引起的问题）时：提供7x24小时的远程、电话服务。</w:t>
            </w:r>
          </w:p>
          <w:p>
            <w:pPr>
              <w:pStyle w:val="18"/>
              <w:rPr>
                <w:rFonts w:ascii="Arial" w:hAnsi="Arial" w:cs="Arial" w:eastAsiaTheme="minorEastAsia"/>
                <w:szCs w:val="21"/>
              </w:rPr>
            </w:pPr>
            <w:r>
              <w:rPr>
                <w:rFonts w:hint="eastAsia" w:ascii="Arial" w:hAnsi="Arial" w:cs="Arial" w:eastAsiaTheme="minorEastAsia"/>
                <w:szCs w:val="21"/>
              </w:rPr>
              <w:t>3.信息系统出现一般故障（包含：除2、3项之外的其他问题）时：提供5x8小时的远程、电话服务。</w:t>
            </w:r>
          </w:p>
          <w:p>
            <w:pPr>
              <w:pStyle w:val="18"/>
              <w:rPr>
                <w:rFonts w:ascii="Arial" w:hAnsi="Arial" w:cs="Arial" w:eastAsiaTheme="minorEastAsia"/>
                <w:szCs w:val="21"/>
              </w:rPr>
            </w:pPr>
            <w:r>
              <w:rPr>
                <w:rFonts w:ascii="Arial" w:hAnsi="Arial" w:cs="Arial" w:eastAsiaTheme="minorEastAsia"/>
                <w:szCs w:val="21"/>
              </w:rPr>
              <w:t>4</w:t>
            </w:r>
            <w:r>
              <w:rPr>
                <w:rFonts w:hint="eastAsia" w:ascii="Arial" w:hAnsi="Arial" w:cs="Arial" w:eastAsiaTheme="minorEastAsia"/>
                <w:szCs w:val="21"/>
              </w:rPr>
              <w:t>.免费上门培训服务＞</w:t>
            </w:r>
            <w:r>
              <w:rPr>
                <w:rFonts w:ascii="Arial" w:hAnsi="Arial" w:cs="Arial" w:eastAsiaTheme="minorEastAsia"/>
                <w:szCs w:val="21"/>
              </w:rPr>
              <w:t>1</w:t>
            </w:r>
            <w:r>
              <w:rPr>
                <w:rFonts w:hint="eastAsia" w:ascii="Arial" w:hAnsi="Arial" w:cs="Arial" w:eastAsiaTheme="minorEastAsia"/>
                <w:szCs w:val="21"/>
              </w:rPr>
              <w:t>次。</w:t>
            </w:r>
          </w:p>
        </w:tc>
        <w:tc>
          <w:tcPr>
            <w:tcW w:w="375" w:type="dxa"/>
            <w:shd w:val="clear" w:color="auto" w:fill="auto"/>
            <w:noWrap/>
          </w:tcPr>
          <w:p>
            <w:pPr>
              <w:widowControl/>
              <w:jc w:val="center"/>
              <w:rPr>
                <w:rFonts w:ascii="Arial" w:hAnsi="Arial" w:cs="Arial"/>
                <w:color w:val="000000"/>
                <w:kern w:val="0"/>
                <w:szCs w:val="21"/>
              </w:rPr>
            </w:pPr>
            <w:r>
              <w:rPr>
                <w:rFonts w:hint="eastAsia" w:ascii="Arial" w:hAnsi="Arial" w:cs="Arial"/>
                <w:color w:val="000000"/>
                <w:kern w:val="0"/>
                <w:szCs w:val="21"/>
              </w:rPr>
              <w:t>1</w:t>
            </w:r>
          </w:p>
        </w:tc>
        <w:tc>
          <w:tcPr>
            <w:tcW w:w="465" w:type="dxa"/>
            <w:shd w:val="clear" w:color="auto" w:fill="auto"/>
            <w:noWrap/>
          </w:tcPr>
          <w:p>
            <w:pPr>
              <w:widowControl/>
              <w:jc w:val="center"/>
              <w:rPr>
                <w:rFonts w:ascii="Arial" w:hAnsi="Arial" w:cs="Arial"/>
                <w:color w:val="000000"/>
                <w:kern w:val="0"/>
                <w:szCs w:val="21"/>
              </w:rPr>
            </w:pPr>
            <w:r>
              <w:rPr>
                <w:rFonts w:hint="eastAsia" w:ascii="Arial" w:hAnsi="Arial" w:cs="Arial"/>
                <w:color w:val="000000"/>
                <w:kern w:val="0"/>
                <w:szCs w:val="21"/>
              </w:rPr>
              <w:t>套</w:t>
            </w:r>
          </w:p>
        </w:tc>
      </w:tr>
    </w:tbl>
    <w:p>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cs="Arial"/>
          <w:bCs/>
          <w:sz w:val="24"/>
          <w:szCs w:val="24"/>
        </w:rPr>
      </w:pPr>
      <w:r>
        <w:rPr>
          <w:rFonts w:ascii="Arial" w:hAnsi="Arial" w:eastAsia="宋体" w:cs="Arial"/>
          <w:kern w:val="0"/>
          <w:sz w:val="24"/>
          <w:szCs w:val="28"/>
        </w:rPr>
        <w:t>1.资质要求：</w:t>
      </w:r>
      <w:r>
        <w:rPr>
          <w:rFonts w:ascii="Arial" w:hAnsi="Arial" w:cs="Arial"/>
          <w:bCs/>
          <w:sz w:val="24"/>
          <w:szCs w:val="24"/>
        </w:rPr>
        <w:t>国内注册（指按国家工商管理有关规定要求注册的）经营范围达到本次采购项目要求，具有独立法人资格的供应商；</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.付款：本项目无预付款，合同中所有货物全部安装调试完毕验收合格交付给学校使用后，被选中的供应商开具全额发票给学校，学校收到发票后</w:t>
      </w:r>
      <w:r>
        <w:rPr>
          <w:rFonts w:ascii="Arial" w:hAnsi="Arial" w:eastAsia="宋体" w:cs="Arial"/>
          <w:b/>
          <w:kern w:val="0"/>
          <w:sz w:val="24"/>
          <w:szCs w:val="28"/>
          <w:u w:val="single"/>
        </w:rPr>
        <w:t>10个工作日内</w:t>
      </w:r>
      <w:r>
        <w:rPr>
          <w:rFonts w:ascii="Arial" w:hAnsi="Arial" w:eastAsia="宋体" w:cs="Arial"/>
          <w:kern w:val="0"/>
          <w:sz w:val="24"/>
          <w:szCs w:val="28"/>
        </w:rPr>
        <w:t xml:space="preserve">付清合同金额全部货款。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6</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ascii="Arial" w:hAnsi="Arial" w:eastAsia="宋体" w:cs="Arial"/>
          <w:b/>
          <w:kern w:val="0"/>
          <w:sz w:val="24"/>
          <w:szCs w:val="28"/>
          <w:u w:val="single"/>
        </w:rPr>
        <w:t>10个</w:t>
      </w:r>
      <w:r>
        <w:rPr>
          <w:rFonts w:hint="eastAsia" w:ascii="Arial" w:hAnsi="Arial" w:eastAsia="宋体" w:cs="Arial"/>
          <w:b/>
          <w:kern w:val="0"/>
          <w:sz w:val="24"/>
          <w:szCs w:val="28"/>
          <w:u w:val="single"/>
        </w:rPr>
        <w:t>工作</w:t>
      </w:r>
      <w:r>
        <w:rPr>
          <w:rFonts w:ascii="Arial" w:hAnsi="Arial" w:eastAsia="宋体" w:cs="Arial"/>
          <w:b/>
          <w:kern w:val="0"/>
          <w:sz w:val="24"/>
          <w:szCs w:val="28"/>
          <w:u w:val="single"/>
        </w:rPr>
        <w:t>日</w:t>
      </w:r>
      <w:r>
        <w:rPr>
          <w:rFonts w:hint="eastAsia" w:ascii="Arial" w:hAnsi="Arial" w:eastAsia="宋体" w:cs="Arial"/>
          <w:b/>
          <w:kern w:val="0"/>
          <w:sz w:val="24"/>
          <w:szCs w:val="28"/>
          <w:u w:val="single"/>
        </w:rPr>
        <w:t>内</w:t>
      </w:r>
      <w:r>
        <w:rPr>
          <w:rFonts w:ascii="Arial" w:hAnsi="Arial" w:eastAsia="宋体" w:cs="Arial"/>
          <w:kern w:val="0"/>
          <w:sz w:val="24"/>
          <w:szCs w:val="28"/>
        </w:rPr>
        <w:t>交付使用。</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7.报价文件包括：本报价函（加盖报价商公章），报价商工商营业执照复印件、法定代表人身份证复印件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8.报价文件递交：报价人将填写好的报价函、工商营业执照复印件（加盖公章）、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2</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2</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16</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送至柳州职业技术学院（柳州市社湾路28号</w:t>
      </w:r>
      <w:bookmarkStart w:id="0" w:name="_GoBack"/>
      <w:bookmarkEnd w:id="0"/>
      <w:r>
        <w:rPr>
          <w:rFonts w:ascii="Arial" w:hAnsi="Arial" w:eastAsia="宋体" w:cs="Arial"/>
          <w:kern w:val="0"/>
          <w:sz w:val="24"/>
          <w:szCs w:val="28"/>
        </w:rPr>
        <w:t>）</w:t>
      </w:r>
      <w:r>
        <w:rPr>
          <w:rFonts w:hint="eastAsia" w:ascii="Arial" w:hAnsi="Arial" w:eastAsia="宋体" w:cs="Arial"/>
          <w:kern w:val="0"/>
          <w:sz w:val="24"/>
          <w:szCs w:val="28"/>
        </w:rPr>
        <w:t>A区门岗</w:t>
      </w:r>
      <w:r>
        <w:rPr>
          <w:rFonts w:ascii="Arial" w:hAnsi="Arial" w:eastAsia="宋体" w:cs="Arial"/>
          <w:kern w:val="0"/>
          <w:sz w:val="24"/>
          <w:szCs w:val="28"/>
        </w:rPr>
        <w:t xml:space="preserve">处，逾期无效。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bCs/>
          <w:kern w:val="0"/>
          <w:sz w:val="24"/>
          <w:szCs w:val="28"/>
          <w:lang w:bidi="en-US"/>
        </w:rPr>
        <w:t>9.技术及需求咨询联系人</w:t>
      </w:r>
      <w:r>
        <w:rPr>
          <w:rFonts w:hint="eastAsia" w:ascii="Arial" w:hAnsi="Arial" w:eastAsia="宋体" w:cs="Arial"/>
          <w:bCs/>
          <w:kern w:val="0"/>
          <w:sz w:val="24"/>
          <w:szCs w:val="28"/>
          <w:lang w:bidi="en-US"/>
        </w:rPr>
        <w:t>：臧晓辉  联系电话：1</w:t>
      </w:r>
      <w:r>
        <w:rPr>
          <w:rFonts w:ascii="Arial" w:hAnsi="Arial" w:eastAsia="宋体" w:cs="Arial"/>
          <w:bCs/>
          <w:kern w:val="0"/>
          <w:sz w:val="24"/>
          <w:szCs w:val="28"/>
          <w:lang w:bidi="en-US"/>
        </w:rPr>
        <w:t>8276820829</w:t>
      </w:r>
      <w:r>
        <w:rPr>
          <w:rFonts w:ascii="Arial" w:hAnsi="Arial" w:eastAsia="宋体" w:cs="Arial"/>
          <w:kern w:val="0"/>
          <w:sz w:val="24"/>
          <w:szCs w:val="28"/>
        </w:rPr>
        <w:t xml:space="preserve">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10.报价文件接收人为资产管理处办公室工作人员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6867" w:firstLineChars="2850"/>
        <w:jc w:val="left"/>
        <w:rPr>
          <w:rFonts w:ascii="Arial" w:hAnsi="Arial" w:cs="Arial"/>
          <w:b/>
          <w:sz w:val="24"/>
          <w:szCs w:val="24"/>
        </w:rPr>
      </w:pPr>
      <w:r>
        <w:rPr>
          <w:rFonts w:ascii="Arial" w:hAnsi="Arial" w:cs="Arial"/>
          <w:b/>
          <w:sz w:val="24"/>
          <w:szCs w:val="24"/>
        </w:rPr>
        <w:t>柳州职业技术学院</w:t>
      </w:r>
    </w:p>
    <w:p>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2022</w:t>
      </w:r>
      <w:r>
        <w:rPr>
          <w:rFonts w:ascii="Arial" w:hAnsi="Arial" w:cs="Arial"/>
          <w:b/>
          <w:sz w:val="24"/>
          <w:szCs w:val="24"/>
        </w:rPr>
        <w:t>年</w:t>
      </w:r>
      <w:r>
        <w:rPr>
          <w:rFonts w:hint="eastAsia" w:ascii="Arial" w:hAnsi="Arial" w:cs="Arial"/>
          <w:b/>
          <w:sz w:val="24"/>
          <w:szCs w:val="24"/>
          <w:lang w:val="en-US" w:eastAsia="zh-CN"/>
        </w:rPr>
        <w:t>2</w:t>
      </w:r>
      <w:r>
        <w:rPr>
          <w:rFonts w:ascii="Arial" w:hAnsi="Arial" w:cs="Arial"/>
          <w:b/>
          <w:sz w:val="24"/>
          <w:szCs w:val="24"/>
        </w:rPr>
        <w:t>月</w:t>
      </w:r>
      <w:r>
        <w:rPr>
          <w:rFonts w:hint="eastAsia" w:ascii="Arial" w:hAnsi="Arial" w:cs="Arial"/>
          <w:b/>
          <w:sz w:val="24"/>
          <w:szCs w:val="24"/>
          <w:lang w:val="en-US" w:eastAsia="zh-CN"/>
        </w:rPr>
        <w:t>9</w:t>
      </w:r>
      <w:r>
        <w:rPr>
          <w:rFonts w:ascii="Arial" w:hAnsi="Arial" w:cs="Arial"/>
          <w:b/>
          <w:sz w:val="24"/>
          <w:szCs w:val="24"/>
        </w:rPr>
        <w:t>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7"/>
        <w:snapToGrid w:val="0"/>
        <w:spacing w:before="295" w:after="295" w:line="400" w:lineRule="exact"/>
        <w:jc w:val="center"/>
        <w:rPr>
          <w:rFonts w:ascii="Arial" w:hAnsi="Arial" w:cs="Arial"/>
          <w:bCs/>
          <w:sz w:val="24"/>
          <w:szCs w:val="24"/>
        </w:rPr>
      </w:pPr>
      <w:r>
        <w:rPr>
          <w:rFonts w:hint="eastAsia" w:ascii="Arial" w:hAnsi="Arial" w:cs="Arial"/>
          <w:bCs/>
          <w:sz w:val="24"/>
          <w:szCs w:val="24"/>
        </w:rPr>
        <w:t>报价表</w:t>
      </w:r>
    </w:p>
    <w:tbl>
      <w:tblPr>
        <w:tblStyle w:val="15"/>
        <w:tblpPr w:leftFromText="180" w:rightFromText="180" w:vertAnchor="text" w:horzAnchor="page" w:tblpX="505" w:tblpY="249"/>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87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采购文件</w:t>
            </w:r>
            <w:r>
              <w:rPr>
                <w:rFonts w:hint="eastAsia" w:ascii="Arial" w:hAnsi="Arial" w:eastAsia="宋体" w:cs="Arial"/>
                <w:bCs/>
              </w:rPr>
              <w:t>技术要求</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eastAsia="宋体" w:cs="Arial"/>
                <w:bCs/>
                <w:color w:val="000000" w:themeColor="text1"/>
                <w14:textFill>
                  <w14:solidFill>
                    <w14:schemeClr w14:val="tx1"/>
                  </w14:solidFill>
                </w14:textFill>
              </w:rPr>
              <w:t>报价</w:t>
            </w:r>
          </w:p>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品牌及规格型号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pStyle w:val="7"/>
        <w:ind w:firstLine="315" w:firstLineChars="150"/>
        <w:rPr>
          <w:rFonts w:ascii="Arial" w:hAnsi="Arial" w:cs="Arial"/>
        </w:rPr>
      </w:pP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7"/>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hint="eastAsia" w:ascii="Arial" w:hAnsi="Arial" w:cs="Arial"/>
          <w:u w:val="single"/>
        </w:rPr>
        <w:t xml:space="preserve"> </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pStyle w:val="5"/>
        <w:snapToGrid w:val="0"/>
        <w:spacing w:before="50" w:after="50" w:line="440" w:lineRule="exact"/>
        <w:ind w:firstLine="0"/>
        <w:jc w:val="left"/>
        <w:rPr>
          <w:rFonts w:ascii="Arial" w:hAnsi="Arial" w:cs="Arial"/>
          <w:bCs/>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ascii="Arial" w:hAnsi="Arial" w:eastAsia="宋体" w:cs="Arial"/>
          <w:kern w:val="0"/>
          <w:sz w:val="24"/>
          <w:szCs w:val="24"/>
        </w:rPr>
      </w:pP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附件：评审办法和评分标准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一、评审原则</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（一）评委构成：本项目的评委分别由依法组成的评审专家3人或以上单数构成。</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（二）评审依据：评委将以询价采购公告为评审依据，对响应供应商的价格、技术、服务承诺、人员配备4个方面内容按百分制打分。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（三）评审方式：以封闭方式进行。</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二、评定方法</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（一）对进入详评的，采用百分制综合评分法，评审后得分最高的报价方获得推荐资格，评审的分相同，由采购方或评委会按照采购文件标准规定的方式确定一个报价人获得推荐资格。总得分=1+2+3+4</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（二）计分办法(按四舍五入取至百分位)：</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1.价格分…………………………………………………………………………………………30分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评分标准：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（1）</w:t>
      </w:r>
      <w:r>
        <w:rPr>
          <w:rFonts w:hint="eastAsia" w:ascii="Arial" w:hAnsi="Arial" w:eastAsia="宋体" w:cs="Arial"/>
          <w:kern w:val="0"/>
          <w:sz w:val="24"/>
          <w:szCs w:val="24"/>
        </w:rPr>
        <w:tab/>
      </w:r>
      <w:r>
        <w:rPr>
          <w:rFonts w:hint="eastAsia" w:ascii="Arial" w:hAnsi="Arial" w:eastAsia="宋体" w:cs="Arial"/>
          <w:kern w:val="0"/>
          <w:sz w:val="24"/>
          <w:szCs w:val="24"/>
        </w:rPr>
        <w:t>以进入详评的最低的报价为30分。</w:t>
      </w:r>
    </w:p>
    <w:p>
      <w:pPr>
        <w:pStyle w:val="2"/>
        <w:spacing w:line="360" w:lineRule="auto"/>
        <w:rPr>
          <w:rFonts w:ascii="Arial" w:hAnsi="Arial" w:eastAsia="宋体" w:cs="Arial"/>
          <w:kern w:val="0"/>
          <w:sz w:val="24"/>
          <w:szCs w:val="24"/>
        </w:rPr>
      </w:pPr>
    </w:p>
    <w:p>
      <w:pPr>
        <w:pStyle w:val="2"/>
        <w:spacing w:line="360" w:lineRule="auto"/>
        <w:jc w:val="center"/>
        <w:rPr>
          <w:rFonts w:ascii="Arial" w:hAnsi="Arial" w:eastAsia="宋体" w:cs="Arial"/>
          <w:kern w:val="0"/>
          <w:sz w:val="24"/>
          <w:szCs w:val="24"/>
        </w:rPr>
      </w:pPr>
      <w:r>
        <w:rPr>
          <w:rFonts w:hint="eastAsia" w:ascii="Arial" w:hAnsi="Arial" w:eastAsia="宋体" w:cs="Arial"/>
          <w:kern w:val="0"/>
          <w:sz w:val="24"/>
          <w:szCs w:val="24"/>
        </w:rPr>
        <w:t>报价人有效最低报价金额（万元）</w:t>
      </w:r>
    </w:p>
    <w:p>
      <w:pPr>
        <w:pStyle w:val="2"/>
        <w:spacing w:line="360" w:lineRule="auto"/>
        <w:rPr>
          <w:rFonts w:ascii="Arial" w:hAnsi="Arial" w:eastAsia="宋体" w:cs="Arial"/>
          <w:kern w:val="0"/>
          <w:sz w:val="24"/>
          <w:szCs w:val="24"/>
        </w:rPr>
      </w:pPr>
      <w:r>
        <w:rPr>
          <w:rFonts w:hint="eastAsia" w:ascii="仿宋_GB2312"/>
          <w:szCs w:val="24"/>
        </w:rPr>
        <mc:AlternateContent>
          <mc:Choice Requires="wps">
            <w:drawing>
              <wp:anchor distT="0" distB="0" distL="114300" distR="114300" simplePos="0" relativeHeight="251659264" behindDoc="0" locked="0" layoutInCell="1" allowOverlap="1">
                <wp:simplePos x="0" y="0"/>
                <wp:positionH relativeFrom="column">
                  <wp:posOffset>2105025</wp:posOffset>
                </wp:positionH>
                <wp:positionV relativeFrom="paragraph">
                  <wp:posOffset>151765</wp:posOffset>
                </wp:positionV>
                <wp:extent cx="2267585" cy="0"/>
                <wp:effectExtent l="0" t="0" r="37465" b="19050"/>
                <wp:wrapNone/>
                <wp:docPr id="2" name="直接连接符 2"/>
                <wp:cNvGraphicFramePr/>
                <a:graphic xmlns:a="http://schemas.openxmlformats.org/drawingml/2006/main">
                  <a:graphicData uri="http://schemas.microsoft.com/office/word/2010/wordprocessingShape">
                    <wps:wsp>
                      <wps:cNvCnPr/>
                      <wps:spPr>
                        <a:xfrm>
                          <a:off x="0" y="0"/>
                          <a:ext cx="2267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75pt;margin-top:11.95pt;height:0pt;width:178.55pt;z-index:251659264;mso-width-relative:page;mso-height-relative:page;" filled="f" stroked="t" coordsize="21600,21600" o:gfxdata="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mncs1wAAAAkBAAAPAAAAAAAAAAEA&#10;IAAAACIAAABkcnMvZG93bnJldi54bWxQSwECFAAUAAAACACHTuJA1zkU9tcBAACaAwAADgAAAAAA&#10;AAABACAAAAAmAQAAZHJzL2Uyb0RvYy54bWxQSwUGAAAAAAYABgBZAQAAbwUAAAAA&#10;">
                <v:fill on="f" focussize="0,0"/>
                <v:stroke color="#000000 [3213]" joinstyle="round"/>
                <v:imagedata o:title=""/>
                <o:lock v:ext="edit" aspectratio="f"/>
              </v:line>
            </w:pict>
          </mc:Fallback>
        </mc:AlternateContent>
      </w:r>
      <w:r>
        <w:rPr>
          <w:rFonts w:hint="eastAsia" w:ascii="Arial" w:hAnsi="Arial" w:eastAsia="宋体" w:cs="Arial"/>
          <w:kern w:val="0"/>
          <w:sz w:val="24"/>
          <w:szCs w:val="24"/>
        </w:rPr>
        <w:t>（2）</w:t>
      </w:r>
      <w:r>
        <w:rPr>
          <w:rFonts w:hint="eastAsia" w:ascii="Arial" w:hAnsi="Arial" w:eastAsia="宋体" w:cs="Arial"/>
          <w:kern w:val="0"/>
          <w:sz w:val="24"/>
          <w:szCs w:val="24"/>
        </w:rPr>
        <w:tab/>
      </w:r>
      <w:r>
        <w:rPr>
          <w:rFonts w:hint="eastAsia" w:ascii="Arial" w:hAnsi="Arial" w:eastAsia="宋体" w:cs="Arial"/>
          <w:kern w:val="0"/>
          <w:sz w:val="24"/>
          <w:szCs w:val="24"/>
        </w:rPr>
        <w:t xml:space="preserve">某报价人报价分 =       </w:t>
      </w:r>
      <w:r>
        <w:rPr>
          <w:rFonts w:ascii="Arial" w:hAnsi="Arial" w:eastAsia="宋体" w:cs="Arial"/>
          <w:kern w:val="0"/>
          <w:sz w:val="24"/>
          <w:szCs w:val="24"/>
        </w:rPr>
        <w:t xml:space="preserve">                             </w:t>
      </w:r>
      <w:r>
        <w:rPr>
          <w:rFonts w:hint="eastAsia" w:ascii="Arial" w:hAnsi="Arial" w:eastAsia="宋体" w:cs="Arial"/>
          <w:kern w:val="0"/>
          <w:sz w:val="24"/>
          <w:szCs w:val="24"/>
        </w:rPr>
        <w:t>×30分</w:t>
      </w:r>
    </w:p>
    <w:p>
      <w:pPr>
        <w:pStyle w:val="2"/>
        <w:spacing w:line="360" w:lineRule="auto"/>
        <w:jc w:val="center"/>
        <w:rPr>
          <w:rFonts w:ascii="Arial" w:hAnsi="Arial" w:eastAsia="宋体" w:cs="Arial"/>
          <w:kern w:val="0"/>
          <w:sz w:val="24"/>
          <w:szCs w:val="24"/>
        </w:rPr>
      </w:pPr>
      <w:r>
        <w:rPr>
          <w:rFonts w:hint="eastAsia" w:ascii="Arial" w:hAnsi="Arial" w:eastAsia="宋体" w:cs="Arial"/>
          <w:kern w:val="0"/>
          <w:sz w:val="24"/>
          <w:szCs w:val="24"/>
        </w:rPr>
        <w:t>某报价人有效报价金额（万元）</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根据财政部《关于印发〈政府采购促进中小企业发展暂行办法〉的通知》（财库[2011]181号），促进中小企业发展对小型和微型企业产品的价格给予10%的扣除，用扣除后的价格参与评审。须要提供盖有公章相关证明材料复印件。</w:t>
      </w:r>
    </w:p>
    <w:p>
      <w:pPr>
        <w:pStyle w:val="2"/>
        <w:spacing w:line="360" w:lineRule="auto"/>
        <w:rPr>
          <w:rFonts w:hint="eastAsia" w:ascii="Arial" w:hAnsi="Arial" w:eastAsia="宋体" w:cs="Arial"/>
          <w:kern w:val="0"/>
          <w:sz w:val="24"/>
          <w:szCs w:val="24"/>
          <w:lang w:val="en-US" w:eastAsia="zh-CN"/>
        </w:rPr>
      </w:pPr>
      <w:r>
        <w:rPr>
          <w:rFonts w:hint="eastAsia" w:ascii="Arial" w:hAnsi="Arial" w:eastAsia="宋体" w:cs="Arial"/>
          <w:kern w:val="0"/>
          <w:sz w:val="24"/>
          <w:szCs w:val="24"/>
        </w:rPr>
        <w:t>2.技术分……………………………………………………………………………………………3</w:t>
      </w:r>
      <w:r>
        <w:rPr>
          <w:rFonts w:ascii="Arial" w:hAnsi="Arial" w:eastAsia="宋体" w:cs="Arial"/>
          <w:kern w:val="0"/>
          <w:sz w:val="24"/>
          <w:szCs w:val="24"/>
        </w:rPr>
        <w:t>5</w:t>
      </w:r>
      <w:r>
        <w:rPr>
          <w:rFonts w:hint="eastAsia" w:ascii="Arial" w:hAnsi="Arial" w:eastAsia="宋体" w:cs="Arial"/>
          <w:kern w:val="0"/>
          <w:sz w:val="24"/>
          <w:szCs w:val="24"/>
          <w:lang w:val="en-US" w:eastAsia="zh-CN"/>
        </w:rPr>
        <w:t>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（1）技术性能及实施方案分（满分3</w:t>
      </w:r>
      <w:r>
        <w:rPr>
          <w:rFonts w:ascii="Arial" w:hAnsi="Arial" w:eastAsia="宋体" w:cs="Arial"/>
          <w:kern w:val="0"/>
          <w:sz w:val="24"/>
          <w:szCs w:val="24"/>
        </w:rPr>
        <w:t>5</w:t>
      </w:r>
      <w:r>
        <w:rPr>
          <w:rFonts w:hint="eastAsia" w:ascii="Arial" w:hAnsi="Arial" w:eastAsia="宋体" w:cs="Arial"/>
          <w:kern w:val="0"/>
          <w:sz w:val="24"/>
          <w:szCs w:val="24"/>
        </w:rPr>
        <w:t>）</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由评委根据各报价人技术性能及实施方案优劣独立定档打分。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一档（得0～10分）：技术参数和项目实施方案能够实现基本的功能需求，提供简单的各应用模块及功能设计；</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二档（得11～2</w:t>
      </w:r>
      <w:r>
        <w:rPr>
          <w:rFonts w:ascii="Arial" w:hAnsi="Arial" w:eastAsia="宋体" w:cs="Arial"/>
          <w:kern w:val="0"/>
          <w:sz w:val="24"/>
          <w:szCs w:val="24"/>
        </w:rPr>
        <w:t>3</w:t>
      </w:r>
      <w:r>
        <w:rPr>
          <w:rFonts w:hint="eastAsia" w:ascii="Arial" w:hAnsi="Arial" w:eastAsia="宋体" w:cs="Arial"/>
          <w:kern w:val="0"/>
          <w:sz w:val="24"/>
          <w:szCs w:val="24"/>
        </w:rPr>
        <w:t>）：技术参数和全部功能完全满足采购方文件要求，整体设计详细、符合实际情况、提供详细的各应用模块及功能设计合理、可行、完整提供的项目实施方案可行；</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三档（得2</w:t>
      </w:r>
      <w:r>
        <w:rPr>
          <w:rFonts w:ascii="Arial" w:hAnsi="Arial" w:eastAsia="宋体" w:cs="Arial"/>
          <w:kern w:val="0"/>
          <w:sz w:val="24"/>
          <w:szCs w:val="24"/>
        </w:rPr>
        <w:t>4</w:t>
      </w:r>
      <w:r>
        <w:rPr>
          <w:rFonts w:hint="eastAsia" w:ascii="Arial" w:hAnsi="Arial" w:eastAsia="宋体" w:cs="Arial"/>
          <w:kern w:val="0"/>
          <w:sz w:val="24"/>
          <w:szCs w:val="24"/>
        </w:rPr>
        <w:t>～3</w:t>
      </w:r>
      <w:r>
        <w:rPr>
          <w:rFonts w:ascii="Arial" w:hAnsi="Arial" w:eastAsia="宋体" w:cs="Arial"/>
          <w:kern w:val="0"/>
          <w:sz w:val="24"/>
          <w:szCs w:val="24"/>
        </w:rPr>
        <w:t>5</w:t>
      </w:r>
      <w:r>
        <w:rPr>
          <w:rFonts w:hint="eastAsia" w:ascii="Arial" w:hAnsi="Arial" w:eastAsia="宋体" w:cs="Arial"/>
          <w:kern w:val="0"/>
          <w:sz w:val="24"/>
          <w:szCs w:val="24"/>
        </w:rPr>
        <w:t>分）：技术参数优于采购方件要求，能根据采购单位的实际情况，提供详实的可操作性强的项目实施方案。</w:t>
      </w:r>
    </w:p>
    <w:p>
      <w:pPr>
        <w:pStyle w:val="2"/>
        <w:spacing w:line="360" w:lineRule="auto"/>
        <w:rPr>
          <w:rFonts w:hint="eastAsia" w:ascii="Arial" w:hAnsi="Arial" w:eastAsia="宋体" w:cs="Arial"/>
          <w:kern w:val="0"/>
          <w:sz w:val="24"/>
          <w:szCs w:val="24"/>
          <w:lang w:val="en-US" w:eastAsia="zh-CN"/>
        </w:rPr>
      </w:pPr>
      <w:r>
        <w:rPr>
          <w:rFonts w:hint="eastAsia" w:ascii="Arial" w:hAnsi="Arial" w:eastAsia="宋体" w:cs="Arial"/>
          <w:kern w:val="0"/>
          <w:sz w:val="24"/>
          <w:szCs w:val="24"/>
        </w:rPr>
        <w:t>3.服务承诺分………………………………………………………………………………………</w:t>
      </w:r>
      <w:r>
        <w:rPr>
          <w:rFonts w:ascii="Arial" w:hAnsi="Arial" w:eastAsia="宋体" w:cs="Arial"/>
          <w:kern w:val="0"/>
          <w:sz w:val="24"/>
          <w:szCs w:val="24"/>
        </w:rPr>
        <w:t>30</w:t>
      </w:r>
      <w:r>
        <w:rPr>
          <w:rFonts w:hint="eastAsia" w:ascii="Arial" w:hAnsi="Arial" w:eastAsia="宋体" w:cs="Arial"/>
          <w:kern w:val="0"/>
          <w:sz w:val="24"/>
          <w:szCs w:val="24"/>
          <w:lang w:val="en-US" w:eastAsia="zh-CN"/>
        </w:rPr>
        <w:t>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一档（得0-</w:t>
      </w:r>
      <w:r>
        <w:rPr>
          <w:rFonts w:ascii="Arial" w:hAnsi="Arial" w:eastAsia="宋体" w:cs="Arial"/>
          <w:kern w:val="0"/>
          <w:sz w:val="24"/>
          <w:szCs w:val="24"/>
        </w:rPr>
        <w:t>10</w:t>
      </w:r>
      <w:r>
        <w:rPr>
          <w:rFonts w:hint="eastAsia" w:ascii="Arial" w:hAnsi="Arial" w:eastAsia="宋体" w:cs="Arial"/>
          <w:kern w:val="0"/>
          <w:sz w:val="24"/>
          <w:szCs w:val="24"/>
        </w:rPr>
        <w:t>分）：服务承诺方案可行；基本满足本项目要求的。</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二档（得</w:t>
      </w:r>
      <w:r>
        <w:rPr>
          <w:rFonts w:ascii="Arial" w:hAnsi="Arial" w:eastAsia="宋体" w:cs="Arial"/>
          <w:kern w:val="0"/>
          <w:sz w:val="24"/>
          <w:szCs w:val="24"/>
        </w:rPr>
        <w:t>11</w:t>
      </w:r>
      <w:r>
        <w:rPr>
          <w:rFonts w:hint="eastAsia" w:ascii="Arial" w:hAnsi="Arial" w:eastAsia="宋体" w:cs="Arial"/>
          <w:kern w:val="0"/>
          <w:sz w:val="24"/>
          <w:szCs w:val="24"/>
        </w:rPr>
        <w:t>-</w:t>
      </w:r>
      <w:r>
        <w:rPr>
          <w:rFonts w:ascii="Arial" w:hAnsi="Arial" w:eastAsia="宋体" w:cs="Arial"/>
          <w:kern w:val="0"/>
          <w:sz w:val="24"/>
          <w:szCs w:val="24"/>
        </w:rPr>
        <w:t>20</w:t>
      </w:r>
      <w:r>
        <w:rPr>
          <w:rFonts w:hint="eastAsia" w:ascii="Arial" w:hAnsi="Arial" w:eastAsia="宋体" w:cs="Arial"/>
          <w:kern w:val="0"/>
          <w:sz w:val="24"/>
          <w:szCs w:val="24"/>
        </w:rPr>
        <w:t>分）：服务承诺方案较好，针对本项目实际情况，同时设立专门的人员，与校方进行设计的沟通，承诺在24小时内响应解决问题的。</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三档（得2</w:t>
      </w:r>
      <w:r>
        <w:rPr>
          <w:rFonts w:ascii="Arial" w:hAnsi="Arial" w:eastAsia="宋体" w:cs="Arial"/>
          <w:kern w:val="0"/>
          <w:sz w:val="24"/>
          <w:szCs w:val="24"/>
        </w:rPr>
        <w:t>1</w:t>
      </w:r>
      <w:r>
        <w:rPr>
          <w:rFonts w:hint="eastAsia" w:ascii="Arial" w:hAnsi="Arial" w:eastAsia="宋体" w:cs="Arial"/>
          <w:kern w:val="0"/>
          <w:sz w:val="24"/>
          <w:szCs w:val="24"/>
        </w:rPr>
        <w:t>-</w:t>
      </w:r>
      <w:r>
        <w:rPr>
          <w:rFonts w:ascii="Arial" w:hAnsi="Arial" w:eastAsia="宋体" w:cs="Arial"/>
          <w:kern w:val="0"/>
          <w:sz w:val="24"/>
          <w:szCs w:val="24"/>
        </w:rPr>
        <w:t>30</w:t>
      </w:r>
      <w:r>
        <w:rPr>
          <w:rFonts w:hint="eastAsia" w:ascii="Arial" w:hAnsi="Arial" w:eastAsia="宋体" w:cs="Arial"/>
          <w:kern w:val="0"/>
          <w:sz w:val="24"/>
          <w:szCs w:val="24"/>
        </w:rPr>
        <w:t>分）：服务承诺方案优秀，针对项目实际情况提出先进、可行、具体的保证措施；同时设立专门的人员，与校方进行设计的沟通，并承诺在2小时内响应，为项目的运用服务，积极主动解决问题，能够在遇到重大问题时提供2小时内到达现场服务；对系统使用人员进行培训。</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4.项目组织机构和人员配备分……………………………………………………………………</w:t>
      </w:r>
      <w:r>
        <w:rPr>
          <w:rFonts w:hint="eastAsia" w:ascii="Arial" w:hAnsi="Arial" w:eastAsia="宋体" w:cs="Arial"/>
          <w:kern w:val="0"/>
          <w:sz w:val="24"/>
          <w:szCs w:val="24"/>
          <w:lang w:val="en-US" w:eastAsia="zh-CN"/>
        </w:rPr>
        <w:t>5</w:t>
      </w:r>
      <w:r>
        <w:rPr>
          <w:rFonts w:hint="eastAsia" w:ascii="Arial" w:hAnsi="Arial" w:eastAsia="宋体" w:cs="Arial"/>
          <w:kern w:val="0"/>
          <w:sz w:val="24"/>
          <w:szCs w:val="24"/>
        </w:rPr>
        <w:t>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（1）为确保项目质量，报价公司拟投入本项目的各专业人员（5分）</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一档（得1分）：基本满足项目需要，提供简单的服务方案及承诺。</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二档（得3分）：满足项目需要，专业人员配备较齐全，解决问题的能力、方案较为完善。</w:t>
      </w:r>
    </w:p>
    <w:p>
      <w:pPr>
        <w:pStyle w:val="2"/>
        <w:spacing w:line="360" w:lineRule="auto"/>
        <w:rPr>
          <w:rFonts w:ascii="Arial" w:hAnsi="Arial" w:eastAsia="宋体" w:cs="Arial"/>
          <w:kern w:val="0"/>
          <w:sz w:val="24"/>
          <w:szCs w:val="24"/>
        </w:rPr>
      </w:pPr>
      <w:r>
        <w:rPr>
          <w:rFonts w:hint="eastAsia" w:ascii="Arial" w:hAnsi="Arial" w:eastAsia="宋体" w:cs="Arial"/>
          <w:kern w:val="0"/>
          <w:sz w:val="24"/>
          <w:szCs w:val="24"/>
        </w:rPr>
        <w:t>三档（得5分）：完全满足项目需要，专业人员配备齐全、搭配合理且经验及综合素质优秀，急处理方案详细合理。</w:t>
      </w:r>
    </w:p>
    <w:p>
      <w:pPr>
        <w:pStyle w:val="2"/>
        <w:spacing w:line="360" w:lineRule="auto"/>
        <w:rPr>
          <w:rFonts w:ascii="Arial" w:hAnsi="Arial" w:eastAsia="宋体" w:cs="Arial"/>
          <w:kern w:val="0"/>
          <w:sz w:val="24"/>
          <w:szCs w:val="24"/>
        </w:rPr>
      </w:pPr>
    </w:p>
    <w:p>
      <w:pPr>
        <w:pStyle w:val="2"/>
        <w:spacing w:line="360" w:lineRule="auto"/>
        <w:rPr>
          <w:rFonts w:ascii="Arial" w:hAnsi="Arial" w:eastAsia="宋体" w:cs="Arial"/>
          <w:kern w:val="0"/>
          <w:sz w:val="24"/>
          <w:szCs w:val="24"/>
        </w:rPr>
      </w:pPr>
    </w:p>
    <w:p>
      <w:pPr>
        <w:pStyle w:val="2"/>
        <w:spacing w:line="360" w:lineRule="auto"/>
        <w:rPr>
          <w:rFonts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hint="eastAsia" w:ascii="Arial" w:hAnsi="Arial" w:eastAsia="宋体" w:cs="Arial"/>
          <w:kern w:val="0"/>
          <w:sz w:val="24"/>
          <w:szCs w:val="24"/>
        </w:rPr>
      </w:pPr>
    </w:p>
    <w:p>
      <w:pPr>
        <w:pStyle w:val="2"/>
        <w:spacing w:line="360" w:lineRule="auto"/>
        <w:rPr>
          <w:rFonts w:ascii="Arial" w:hAnsi="Arial" w:eastAsia="宋体" w:cs="Arial"/>
          <w:kern w:val="0"/>
          <w:sz w:val="24"/>
          <w:szCs w:val="24"/>
        </w:rPr>
      </w:pPr>
    </w:p>
    <w:p>
      <w:pPr>
        <w:widowControl/>
        <w:adjustRightInd w:val="0"/>
        <w:snapToGrid w:val="0"/>
        <w:jc w:val="center"/>
        <w:rPr>
          <w:rFonts w:ascii="Arial" w:hAnsi="Arial" w:cs="Arial"/>
          <w:b/>
          <w:kern w:val="0"/>
          <w:sz w:val="32"/>
        </w:rPr>
      </w:pPr>
      <w:r>
        <w:rPr>
          <w:rFonts w:ascii="Arial" w:hAnsi="Arial" w:cs="Arial"/>
          <w:b/>
          <w:kern w:val="0"/>
          <w:sz w:val="32"/>
        </w:rPr>
        <w:t>疫情防控期间报价文件递送须知</w:t>
      </w:r>
    </w:p>
    <w:p>
      <w:pPr>
        <w:widowControl/>
        <w:adjustRightInd w:val="0"/>
        <w:snapToGrid w:val="0"/>
        <w:jc w:val="center"/>
        <w:rPr>
          <w:rFonts w:ascii="Arial" w:hAnsi="Arial" w:cs="Arial"/>
          <w:kern w:val="0"/>
          <w:sz w:val="22"/>
        </w:rPr>
      </w:pPr>
    </w:p>
    <w:p>
      <w:pPr>
        <w:widowControl/>
        <w:adjustRightInd w:val="0"/>
        <w:snapToGrid w:val="0"/>
        <w:spacing w:line="360" w:lineRule="auto"/>
        <w:ind w:firstLine="560" w:firstLineChars="200"/>
        <w:jc w:val="left"/>
        <w:rPr>
          <w:rFonts w:ascii="Arial" w:hAnsi="Arial" w:cs="Arial"/>
          <w:kern w:val="0"/>
          <w:sz w:val="28"/>
          <w:szCs w:val="28"/>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一、进出人员要求</w:t>
      </w:r>
    </w:p>
    <w:p>
      <w:pPr>
        <w:widowControl/>
        <w:adjustRightInd w:val="0"/>
        <w:snapToGrid w:val="0"/>
        <w:spacing w:line="360" w:lineRule="auto"/>
        <w:jc w:val="left"/>
        <w:rPr>
          <w:rFonts w:ascii="Arial" w:hAnsi="Arial" w:cs="Arial"/>
          <w:kern w:val="0"/>
          <w:sz w:val="28"/>
          <w:szCs w:val="28"/>
        </w:rPr>
      </w:pPr>
      <w:r>
        <w:rPr>
          <w:rFonts w:hint="eastAsia" w:ascii="Arial" w:hAnsi="Arial" w:cs="Arial"/>
          <w:kern w:val="0"/>
          <w:sz w:val="28"/>
          <w:szCs w:val="28"/>
        </w:rPr>
        <w:t xml:space="preserve">（一） </w:t>
      </w:r>
      <w:r>
        <w:rPr>
          <w:rFonts w:ascii="Arial" w:hAnsi="Arial" w:cs="Arial"/>
          <w:kern w:val="0"/>
          <w:sz w:val="28"/>
          <w:szCs w:val="28"/>
        </w:rPr>
        <w:t>严控人员进出。校园实行</w:t>
      </w:r>
      <w:r>
        <w:rPr>
          <w:rFonts w:hint="eastAsia" w:ascii="Arial" w:hAnsi="Arial" w:cs="Arial"/>
          <w:kern w:val="0"/>
          <w:sz w:val="28"/>
          <w:szCs w:val="28"/>
        </w:rPr>
        <w:t>严控人员进出</w:t>
      </w:r>
      <w:r>
        <w:rPr>
          <w:rFonts w:ascii="Arial" w:hAnsi="Arial" w:cs="Arial"/>
          <w:kern w:val="0"/>
          <w:sz w:val="28"/>
          <w:szCs w:val="28"/>
        </w:rPr>
        <w:t>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widowControl/>
        <w:adjustRightInd w:val="0"/>
        <w:snapToGrid w:val="0"/>
        <w:spacing w:line="360" w:lineRule="auto"/>
        <w:jc w:val="left"/>
        <w:rPr>
          <w:rFonts w:ascii="Arial" w:hAnsi="Arial" w:cs="Arial"/>
          <w:kern w:val="0"/>
          <w:sz w:val="28"/>
          <w:szCs w:val="28"/>
        </w:rPr>
      </w:pPr>
      <w:r>
        <w:rPr>
          <w:rFonts w:hint="eastAsia" w:ascii="Arial" w:hAnsi="Arial" w:cs="Arial"/>
          <w:kern w:val="0"/>
          <w:sz w:val="28"/>
          <w:szCs w:val="28"/>
        </w:rPr>
        <w:t xml:space="preserve">（二） </w:t>
      </w:r>
      <w:r>
        <w:rPr>
          <w:rFonts w:ascii="Arial" w:hAnsi="Arial" w:cs="Arial"/>
          <w:kern w:val="0"/>
          <w:sz w:val="28"/>
          <w:szCs w:val="28"/>
        </w:rPr>
        <w:t>严格规范处置</w:t>
      </w:r>
      <w:r>
        <w:rPr>
          <w:rFonts w:hint="eastAsia" w:ascii="Arial" w:hAnsi="Arial" w:cs="Arial"/>
          <w:kern w:val="0"/>
          <w:sz w:val="28"/>
          <w:szCs w:val="28"/>
        </w:rPr>
        <w:t>。</w:t>
      </w:r>
      <w:r>
        <w:rPr>
          <w:rFonts w:ascii="Arial" w:hAnsi="Arial" w:cs="Arial"/>
          <w:kern w:val="0"/>
          <w:sz w:val="28"/>
          <w:szCs w:val="28"/>
        </w:rPr>
        <w:t>对发现疑似症状和来自中高风险地区的人员，学校将按工作要求及防疫隔离区管理办法处置。</w:t>
      </w:r>
    </w:p>
    <w:p>
      <w:pPr>
        <w:widowControl/>
        <w:adjustRightInd w:val="0"/>
        <w:snapToGrid w:val="0"/>
        <w:spacing w:line="360" w:lineRule="auto"/>
        <w:jc w:val="left"/>
        <w:rPr>
          <w:rFonts w:ascii="Arial" w:hAnsi="Arial" w:cs="Arial"/>
          <w:kern w:val="0"/>
          <w:sz w:val="28"/>
          <w:szCs w:val="28"/>
        </w:rPr>
      </w:pPr>
      <w:r>
        <w:rPr>
          <w:rFonts w:hint="eastAsia" w:ascii="Arial" w:hAnsi="Arial" w:cs="Arial"/>
          <w:kern w:val="0"/>
          <w:sz w:val="28"/>
          <w:szCs w:val="28"/>
        </w:rPr>
        <w:t xml:space="preserve">（三） </w:t>
      </w:r>
      <w:r>
        <w:rPr>
          <w:rFonts w:ascii="Arial" w:hAnsi="Arial" w:cs="Arial"/>
          <w:kern w:val="0"/>
          <w:sz w:val="28"/>
          <w:szCs w:val="28"/>
        </w:rPr>
        <w:t>严控到场人数。为减少人员聚集风险，只允许每个报价人安排1名人员到柳州职业技术学院递送报价材料。递交地点详见公告内容</w:t>
      </w:r>
      <w:r>
        <w:rPr>
          <w:rFonts w:hint="eastAsia" w:ascii="Arial" w:hAnsi="Arial" w:cs="Arial"/>
          <w:kern w:val="0"/>
          <w:sz w:val="28"/>
          <w:szCs w:val="28"/>
        </w:rPr>
        <w:t>。</w:t>
      </w:r>
    </w:p>
    <w:p>
      <w:pPr>
        <w:widowControl/>
        <w:adjustRightInd w:val="0"/>
        <w:snapToGrid w:val="0"/>
        <w:spacing w:line="360" w:lineRule="auto"/>
        <w:jc w:val="left"/>
        <w:rPr>
          <w:rFonts w:ascii="Arial" w:hAnsi="Arial" w:cs="Arial"/>
          <w:kern w:val="0"/>
          <w:sz w:val="28"/>
          <w:szCs w:val="28"/>
        </w:rPr>
      </w:pPr>
    </w:p>
    <w:p>
      <w:pPr>
        <w:widowControl/>
        <w:adjustRightInd w:val="0"/>
        <w:snapToGrid w:val="0"/>
        <w:spacing w:line="360" w:lineRule="auto"/>
        <w:jc w:val="left"/>
        <w:rPr>
          <w:rFonts w:ascii="Arial" w:hAnsi="Arial" w:cs="Arial"/>
          <w:kern w:val="0"/>
          <w:sz w:val="28"/>
          <w:szCs w:val="28"/>
        </w:rPr>
      </w:pPr>
      <w:r>
        <w:rPr>
          <w:rFonts w:hint="eastAsia" w:ascii="Arial" w:hAnsi="Arial" w:cs="Arial"/>
          <w:kern w:val="0"/>
          <w:sz w:val="28"/>
          <w:szCs w:val="28"/>
        </w:rPr>
        <w:t>二、</w:t>
      </w:r>
      <w:r>
        <w:rPr>
          <w:rFonts w:ascii="Arial" w:hAnsi="Arial" w:cs="Arial"/>
          <w:kern w:val="0"/>
          <w:sz w:val="28"/>
          <w:szCs w:val="28"/>
        </w:rPr>
        <w:t>递交材料要求</w:t>
      </w:r>
    </w:p>
    <w:p>
      <w:pPr>
        <w:widowControl/>
        <w:adjustRightInd w:val="0"/>
        <w:snapToGrid w:val="0"/>
        <w:spacing w:line="360" w:lineRule="auto"/>
        <w:ind w:firstLine="560" w:firstLineChars="200"/>
        <w:jc w:val="left"/>
        <w:rPr>
          <w:rFonts w:ascii="Arial" w:hAnsi="Arial" w:cs="Arial"/>
          <w:kern w:val="0"/>
          <w:sz w:val="28"/>
          <w:szCs w:val="28"/>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hint="eastAsia" w:ascii="Arial" w:hAnsi="Arial" w:cs="Arial"/>
          <w:kern w:val="0"/>
          <w:sz w:val="28"/>
          <w:szCs w:val="28"/>
        </w:rPr>
        <w:t>将</w:t>
      </w:r>
      <w:r>
        <w:rPr>
          <w:rFonts w:ascii="Arial" w:hAnsi="Arial" w:cs="Arial"/>
          <w:kern w:val="0"/>
          <w:sz w:val="28"/>
          <w:szCs w:val="28"/>
        </w:rPr>
        <w:t>承诺书、</w:t>
      </w:r>
      <w:r>
        <w:rPr>
          <w:rFonts w:hint="eastAsia" w:ascii="Arial" w:hAnsi="Arial" w:cs="Arial"/>
          <w:kern w:val="0"/>
          <w:sz w:val="28"/>
          <w:szCs w:val="28"/>
        </w:rPr>
        <w:t>委托代理人身份证复印件、法定代表人授权委托书</w:t>
      </w:r>
      <w:r>
        <w:rPr>
          <w:rFonts w:ascii="Arial" w:hAnsi="Arial" w:cs="Arial"/>
          <w:kern w:val="0"/>
          <w:sz w:val="28"/>
          <w:szCs w:val="28"/>
        </w:rPr>
        <w:t>的纸质</w:t>
      </w:r>
      <w:r>
        <w:rPr>
          <w:rFonts w:hint="eastAsia" w:ascii="Arial" w:hAnsi="Arial" w:cs="Arial"/>
          <w:kern w:val="0"/>
          <w:sz w:val="28"/>
          <w:szCs w:val="28"/>
        </w:rPr>
        <w:t>材料递交</w:t>
      </w:r>
      <w:r>
        <w:rPr>
          <w:rFonts w:ascii="Arial" w:hAnsi="Arial" w:cs="Arial"/>
          <w:kern w:val="0"/>
          <w:sz w:val="28"/>
          <w:szCs w:val="28"/>
        </w:rPr>
        <w:t>工作人员。</w:t>
      </w:r>
    </w:p>
    <w:p>
      <w:pPr>
        <w:widowControl/>
        <w:adjustRightInd w:val="0"/>
        <w:snapToGrid w:val="0"/>
        <w:spacing w:line="360" w:lineRule="auto"/>
        <w:jc w:val="left"/>
        <w:rPr>
          <w:rFonts w:ascii="Arial" w:hAnsi="Arial" w:cs="Arial"/>
          <w:kern w:val="0"/>
          <w:sz w:val="28"/>
          <w:szCs w:val="28"/>
        </w:rPr>
      </w:pPr>
    </w:p>
    <w:p>
      <w:pPr>
        <w:widowControl/>
        <w:adjustRightInd w:val="0"/>
        <w:snapToGrid w:val="0"/>
        <w:spacing w:line="360" w:lineRule="auto"/>
        <w:jc w:val="right"/>
        <w:rPr>
          <w:rFonts w:ascii="Arial" w:hAnsi="Arial" w:cs="Arial"/>
          <w:kern w:val="0"/>
          <w:sz w:val="28"/>
          <w:szCs w:val="28"/>
        </w:rPr>
      </w:pPr>
      <w:r>
        <w:rPr>
          <w:rFonts w:ascii="Arial" w:hAnsi="Arial" w:cs="Arial"/>
          <w:kern w:val="0"/>
          <w:sz w:val="28"/>
          <w:szCs w:val="28"/>
        </w:rPr>
        <w:t>柳州职业技术学院</w:t>
      </w:r>
    </w:p>
    <w:p>
      <w:pPr>
        <w:widowControl/>
        <w:adjustRightInd w:val="0"/>
        <w:snapToGrid w:val="0"/>
        <w:spacing w:line="360" w:lineRule="auto"/>
        <w:jc w:val="right"/>
        <w:rPr>
          <w:rFonts w:ascii="Arial" w:hAnsi="Arial" w:cs="Arial"/>
          <w:b/>
          <w:kern w:val="0"/>
          <w:sz w:val="28"/>
          <w:szCs w:val="28"/>
        </w:rPr>
      </w:pPr>
      <w:r>
        <w:rPr>
          <w:rFonts w:ascii="Arial" w:hAnsi="Arial" w:cs="Arial"/>
          <w:b/>
          <w:kern w:val="0"/>
          <w:sz w:val="28"/>
          <w:szCs w:val="28"/>
        </w:rPr>
        <w:t>202</w:t>
      </w:r>
      <w:r>
        <w:rPr>
          <w:rFonts w:hint="eastAsia" w:ascii="Arial" w:hAnsi="Arial" w:cs="Arial"/>
          <w:b/>
          <w:kern w:val="0"/>
          <w:sz w:val="28"/>
          <w:szCs w:val="28"/>
        </w:rPr>
        <w:t>2</w:t>
      </w:r>
      <w:r>
        <w:rPr>
          <w:rFonts w:ascii="Arial" w:hAnsi="Arial" w:cs="Arial"/>
          <w:b/>
          <w:kern w:val="0"/>
          <w:sz w:val="28"/>
          <w:szCs w:val="28"/>
        </w:rPr>
        <w:t>年</w:t>
      </w:r>
      <w:r>
        <w:rPr>
          <w:rFonts w:hint="eastAsia" w:ascii="Arial" w:hAnsi="Arial" w:cs="Arial"/>
          <w:b/>
          <w:kern w:val="0"/>
          <w:sz w:val="28"/>
          <w:szCs w:val="28"/>
          <w:lang w:val="en-US" w:eastAsia="zh-CN"/>
        </w:rPr>
        <w:t>2</w:t>
      </w:r>
      <w:r>
        <w:rPr>
          <w:rFonts w:ascii="Arial" w:hAnsi="Arial" w:cs="Arial"/>
          <w:b/>
          <w:kern w:val="0"/>
          <w:sz w:val="28"/>
          <w:szCs w:val="28"/>
        </w:rPr>
        <w:t>月</w:t>
      </w:r>
      <w:r>
        <w:rPr>
          <w:rFonts w:hint="eastAsia" w:ascii="Arial" w:hAnsi="Arial" w:cs="Arial"/>
          <w:b/>
          <w:kern w:val="0"/>
          <w:sz w:val="28"/>
          <w:szCs w:val="28"/>
          <w:lang w:val="en-US" w:eastAsia="zh-CN"/>
        </w:rPr>
        <w:t>8</w:t>
      </w:r>
      <w:r>
        <w:rPr>
          <w:rFonts w:ascii="Arial" w:hAnsi="Arial" w:cs="Arial"/>
          <w:b/>
          <w:kern w:val="0"/>
          <w:sz w:val="28"/>
          <w:szCs w:val="28"/>
        </w:rPr>
        <w:t>日</w:t>
      </w: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276" w:lineRule="auto"/>
        <w:jc w:val="left"/>
        <w:rPr>
          <w:rFonts w:ascii="Arial" w:hAnsi="Arial" w:cs="Arial"/>
          <w:kern w:val="0"/>
          <w:sz w:val="28"/>
          <w:szCs w:val="28"/>
        </w:rPr>
      </w:pPr>
    </w:p>
    <w:p>
      <w:pPr>
        <w:widowControl/>
        <w:adjustRightInd w:val="0"/>
        <w:snapToGrid w:val="0"/>
        <w:spacing w:line="360" w:lineRule="auto"/>
        <w:jc w:val="center"/>
        <w:rPr>
          <w:rFonts w:ascii="Arial" w:hAnsi="Arial" w:cs="Arial"/>
          <w:kern w:val="0"/>
          <w:sz w:val="28"/>
          <w:szCs w:val="28"/>
        </w:rPr>
      </w:pPr>
    </w:p>
    <w:p>
      <w:pPr>
        <w:widowControl/>
        <w:adjustRightInd w:val="0"/>
        <w:snapToGrid w:val="0"/>
        <w:spacing w:line="360" w:lineRule="auto"/>
        <w:jc w:val="center"/>
        <w:rPr>
          <w:rFonts w:ascii="Arial" w:hAnsi="Arial" w:cs="Arial"/>
          <w:b/>
          <w:kern w:val="0"/>
          <w:sz w:val="32"/>
          <w:szCs w:val="28"/>
        </w:rPr>
      </w:pPr>
      <w:r>
        <w:rPr>
          <w:rFonts w:ascii="Arial" w:hAnsi="Arial" w:cs="Arial"/>
          <w:b/>
          <w:kern w:val="0"/>
          <w:sz w:val="32"/>
          <w:szCs w:val="28"/>
        </w:rPr>
        <w:t>报价人承诺书</w:t>
      </w:r>
    </w:p>
    <w:p>
      <w:pPr>
        <w:widowControl/>
        <w:adjustRightInd w:val="0"/>
        <w:snapToGrid w:val="0"/>
        <w:spacing w:line="360" w:lineRule="auto"/>
        <w:jc w:val="center"/>
        <w:rPr>
          <w:rFonts w:ascii="Arial" w:hAnsi="Arial" w:cs="Arial"/>
          <w:kern w:val="0"/>
          <w:sz w:val="28"/>
          <w:szCs w:val="28"/>
        </w:rPr>
      </w:pPr>
    </w:p>
    <w:p>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本单位____________________承诺严格落实党中央、国务院以及广西壮族自治区政府相关疫情防控工作部署，遵守《中华人民共和国传染病防治法》及其他疫情防控相关要求。本单位于  年  月  日递送_________</w:t>
      </w:r>
      <w:r>
        <w:rPr>
          <w:rFonts w:hint="eastAsia" w:ascii="Arial" w:hAnsi="Arial" w:cs="Arial"/>
          <w:kern w:val="0"/>
          <w:sz w:val="28"/>
          <w:szCs w:val="28"/>
          <w:u w:val="single"/>
        </w:rPr>
        <w:t xml:space="preserve">   </w:t>
      </w:r>
      <w:r>
        <w:rPr>
          <w:rFonts w:ascii="Arial" w:hAnsi="Arial" w:cs="Arial"/>
          <w:kern w:val="0"/>
          <w:sz w:val="28"/>
          <w:szCs w:val="28"/>
          <w:u w:val="single"/>
        </w:rPr>
        <w:t>_____</w:t>
      </w:r>
      <w:r>
        <w:rPr>
          <w:rFonts w:ascii="Arial" w:hAnsi="Arial" w:cs="Arial"/>
          <w:kern w:val="0"/>
          <w:sz w:val="28"/>
          <w:szCs w:val="28"/>
        </w:rPr>
        <w:t>___项目的报价文件。本单位承诺在递送过程中做到以下几点：</w:t>
      </w:r>
    </w:p>
    <w:p>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 xml:space="preserve">2．参加报价人员自觉做好个人防护，全程正确佩戴口罩，听从采购人单位工作人员的引导。 </w:t>
      </w:r>
    </w:p>
    <w:p>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3．本单位保证做好有关报价文件递送的各项准备工作，并按时到达采购人单位，避免因工作疏忽导致时间拖延和人员聚集；报价文件递送完毕后，本单位人员迅速离场，不在采购人单位停留。</w:t>
      </w:r>
    </w:p>
    <w:p>
      <w:pPr>
        <w:widowControl/>
        <w:spacing w:line="360" w:lineRule="auto"/>
        <w:ind w:right="720"/>
        <w:rPr>
          <w:rFonts w:ascii="Arial" w:hAnsi="Arial" w:cs="Arial"/>
          <w:kern w:val="0"/>
          <w:sz w:val="28"/>
          <w:szCs w:val="28"/>
        </w:rPr>
      </w:pPr>
      <w:r>
        <w:rPr>
          <w:rFonts w:hint="eastAsia" w:ascii="Arial" w:hAnsi="Arial" w:cs="Arial"/>
          <w:kern w:val="0"/>
          <w:sz w:val="28"/>
          <w:szCs w:val="28"/>
        </w:rPr>
        <w:t>对于报价文件递送人员，本单位登记其信息如下，</w:t>
      </w:r>
    </w:p>
    <w:p>
      <w:pPr>
        <w:widowControl/>
        <w:spacing w:line="360" w:lineRule="auto"/>
        <w:ind w:right="-1"/>
        <w:rPr>
          <w:rFonts w:ascii="Arial" w:hAnsi="Arial" w:cs="Arial"/>
          <w:kern w:val="0"/>
          <w:sz w:val="28"/>
          <w:szCs w:val="28"/>
        </w:rPr>
      </w:pPr>
      <w:r>
        <w:rPr>
          <w:rFonts w:hint="eastAsia" w:ascii="Arial" w:hAnsi="Arial" w:cs="Arial"/>
          <w:kern w:val="0"/>
          <w:sz w:val="28"/>
          <w:szCs w:val="28"/>
        </w:rPr>
        <w:t>1．本单位派出的报价人员姓名：</w:t>
      </w:r>
      <w:r>
        <w:rPr>
          <w:rFonts w:hint="eastAsia" w:ascii="Arial" w:hAnsi="Arial" w:cs="Arial"/>
          <w:kern w:val="0"/>
          <w:sz w:val="28"/>
          <w:szCs w:val="28"/>
          <w:u w:val="single"/>
        </w:rPr>
        <w:t xml:space="preserve">          </w:t>
      </w:r>
      <w:r>
        <w:rPr>
          <w:rFonts w:hint="eastAsia" w:ascii="Arial" w:hAnsi="Arial" w:cs="Arial"/>
          <w:kern w:val="0"/>
          <w:sz w:val="28"/>
          <w:szCs w:val="28"/>
        </w:rPr>
        <w:t>，身份证号码：</w:t>
      </w:r>
      <w:r>
        <w:rPr>
          <w:rFonts w:hint="eastAsia" w:ascii="Arial" w:hAnsi="Arial" w:cs="Arial"/>
          <w:kern w:val="0"/>
          <w:sz w:val="28"/>
          <w:szCs w:val="28"/>
          <w:u w:val="single"/>
        </w:rPr>
        <w:t xml:space="preserve">              </w:t>
      </w:r>
      <w:r>
        <w:rPr>
          <w:rFonts w:hint="eastAsia" w:ascii="Arial" w:hAnsi="Arial" w:cs="Arial"/>
          <w:kern w:val="0"/>
          <w:sz w:val="28"/>
          <w:szCs w:val="28"/>
        </w:rPr>
        <w:t>，联系电话：</w:t>
      </w:r>
      <w:r>
        <w:rPr>
          <w:rFonts w:hint="eastAsia" w:ascii="Arial" w:hAnsi="Arial" w:cs="Arial"/>
          <w:kern w:val="0"/>
          <w:sz w:val="28"/>
          <w:szCs w:val="28"/>
          <w:u w:val="single"/>
        </w:rPr>
        <w:t xml:space="preserve">                </w:t>
      </w:r>
      <w:r>
        <w:rPr>
          <w:rFonts w:hint="eastAsia" w:ascii="Arial" w:hAnsi="Arial" w:cs="Arial"/>
          <w:kern w:val="0"/>
          <w:sz w:val="28"/>
          <w:szCs w:val="28"/>
        </w:rPr>
        <w:t>，在</w:t>
      </w:r>
      <w:r>
        <w:rPr>
          <w:rFonts w:hint="eastAsia" w:ascii="Arial" w:hAnsi="Arial" w:cs="Arial"/>
          <w:kern w:val="0"/>
          <w:sz w:val="28"/>
          <w:szCs w:val="28"/>
          <w:u w:val="single"/>
        </w:rPr>
        <w:t xml:space="preserve">             </w:t>
      </w:r>
      <w:r>
        <w:rPr>
          <w:rFonts w:hint="eastAsia" w:ascii="Arial" w:hAnsi="Arial" w:cs="Arial"/>
          <w:kern w:val="0"/>
          <w:sz w:val="28"/>
          <w:szCs w:val="28"/>
        </w:rPr>
        <w:t>（省、市、区县）居住，无疫情接触史、身体健康。</w:t>
      </w:r>
    </w:p>
    <w:p>
      <w:pPr>
        <w:widowControl/>
        <w:spacing w:line="360" w:lineRule="auto"/>
        <w:ind w:right="-1"/>
        <w:rPr>
          <w:rFonts w:ascii="Arial" w:hAnsi="Arial" w:cs="Arial"/>
          <w:kern w:val="0"/>
          <w:sz w:val="28"/>
          <w:szCs w:val="28"/>
        </w:rPr>
      </w:pPr>
      <w:r>
        <w:rPr>
          <w:rFonts w:hint="eastAsia" w:ascii="Arial" w:hAnsi="Arial" w:cs="Arial"/>
          <w:kern w:val="0"/>
          <w:sz w:val="28"/>
          <w:szCs w:val="28"/>
        </w:rPr>
        <w:t>2.（1）此人未曾到过中高风险区；（2）此人未曾在广西壮族自治区以外停留或居住；（3）此人未曾离开中国大陆。</w:t>
      </w:r>
    </w:p>
    <w:p>
      <w:pPr>
        <w:widowControl/>
        <w:spacing w:line="360" w:lineRule="auto"/>
        <w:ind w:right="-1"/>
        <w:rPr>
          <w:rFonts w:ascii="Arial" w:hAnsi="Arial" w:cs="Arial"/>
          <w:kern w:val="0"/>
          <w:sz w:val="28"/>
          <w:szCs w:val="28"/>
        </w:rPr>
      </w:pPr>
      <w:r>
        <w:rPr>
          <w:rFonts w:hint="eastAsia" w:ascii="Arial" w:hAnsi="Arial" w:cs="Arial"/>
          <w:kern w:val="0"/>
          <w:sz w:val="28"/>
          <w:szCs w:val="28"/>
        </w:rPr>
        <w:t>以上信息均真实而有效，若被发现有虚假或瞒报信息，本单位将自行放弃报价资格。</w:t>
      </w:r>
    </w:p>
    <w:p>
      <w:pPr>
        <w:widowControl/>
        <w:ind w:right="720"/>
        <w:jc w:val="right"/>
        <w:rPr>
          <w:rFonts w:ascii="Arial" w:hAnsi="Arial" w:cs="Arial"/>
          <w:kern w:val="0"/>
          <w:sz w:val="28"/>
          <w:szCs w:val="28"/>
        </w:rPr>
      </w:pPr>
    </w:p>
    <w:p>
      <w:pPr>
        <w:widowControl/>
        <w:ind w:right="1841"/>
        <w:jc w:val="right"/>
        <w:rPr>
          <w:rFonts w:ascii="Arial" w:hAnsi="Arial" w:cs="Arial"/>
          <w:kern w:val="0"/>
          <w:sz w:val="28"/>
          <w:szCs w:val="28"/>
        </w:rPr>
      </w:pPr>
      <w:r>
        <w:rPr>
          <w:rFonts w:hint="eastAsia" w:ascii="Arial" w:hAnsi="Arial" w:cs="Arial"/>
          <w:kern w:val="0"/>
          <w:sz w:val="28"/>
          <w:szCs w:val="28"/>
        </w:rPr>
        <w:t xml:space="preserve">报价文件递送人员（签字）：                     </w:t>
      </w:r>
    </w:p>
    <w:p>
      <w:pPr>
        <w:widowControl/>
        <w:ind w:right="1840"/>
        <w:jc w:val="center"/>
        <w:rPr>
          <w:rFonts w:ascii="Arial" w:hAnsi="Arial" w:cs="Arial"/>
          <w:kern w:val="0"/>
          <w:sz w:val="28"/>
          <w:szCs w:val="28"/>
        </w:rPr>
      </w:pPr>
      <w:r>
        <w:rPr>
          <w:rFonts w:hint="eastAsia" w:ascii="Arial" w:hAnsi="Arial" w:cs="Arial"/>
          <w:kern w:val="0"/>
          <w:sz w:val="28"/>
          <w:szCs w:val="28"/>
        </w:rPr>
        <w:t xml:space="preserve">                                       报价单位（公章）：                      </w:t>
      </w:r>
    </w:p>
    <w:p>
      <w:pPr>
        <w:pStyle w:val="2"/>
        <w:spacing w:line="360" w:lineRule="auto"/>
        <w:ind w:firstLine="7280" w:firstLineChars="2600"/>
        <w:rPr>
          <w:rFonts w:ascii="Arial" w:hAnsi="Arial" w:eastAsia="宋体" w:cs="Arial"/>
          <w:kern w:val="0"/>
          <w:sz w:val="24"/>
          <w:szCs w:val="24"/>
        </w:rPr>
      </w:pPr>
      <w:r>
        <w:rPr>
          <w:rFonts w:hint="eastAsia" w:ascii="Arial" w:hAnsi="Arial" w:cs="Arial"/>
          <w:kern w:val="0"/>
          <w:sz w:val="28"/>
          <w:szCs w:val="28"/>
        </w:rPr>
        <w:t>年     月     日</w:t>
      </w:r>
    </w:p>
    <w:p>
      <w:pPr>
        <w:pStyle w:val="2"/>
        <w:spacing w:line="360" w:lineRule="auto"/>
        <w:rPr>
          <w:rFonts w:ascii="Arial" w:hAnsi="Arial" w:eastAsia="宋体" w:cs="Arial"/>
          <w:kern w:val="0"/>
          <w:sz w:val="24"/>
          <w:szCs w:val="24"/>
        </w:rPr>
      </w:pP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274E2A"/>
    <w:multiLevelType w:val="multilevel"/>
    <w:tmpl w:val="70274E2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2B92"/>
    <w:rsid w:val="00005858"/>
    <w:rsid w:val="0005522E"/>
    <w:rsid w:val="00073315"/>
    <w:rsid w:val="0008496D"/>
    <w:rsid w:val="000870BF"/>
    <w:rsid w:val="00091BBA"/>
    <w:rsid w:val="00093CB1"/>
    <w:rsid w:val="00097D3A"/>
    <w:rsid w:val="000A71D4"/>
    <w:rsid w:val="000A7DEF"/>
    <w:rsid w:val="000B33C8"/>
    <w:rsid w:val="000C12D4"/>
    <w:rsid w:val="000E7B28"/>
    <w:rsid w:val="000F25E8"/>
    <w:rsid w:val="00103A4C"/>
    <w:rsid w:val="00110976"/>
    <w:rsid w:val="00125AF3"/>
    <w:rsid w:val="00125DE1"/>
    <w:rsid w:val="00134FBB"/>
    <w:rsid w:val="00137857"/>
    <w:rsid w:val="00161A9C"/>
    <w:rsid w:val="00181F2D"/>
    <w:rsid w:val="001949C5"/>
    <w:rsid w:val="0019550E"/>
    <w:rsid w:val="001B5FA5"/>
    <w:rsid w:val="001D3CCC"/>
    <w:rsid w:val="001F1282"/>
    <w:rsid w:val="002055C8"/>
    <w:rsid w:val="0021155E"/>
    <w:rsid w:val="002373DA"/>
    <w:rsid w:val="00245A85"/>
    <w:rsid w:val="00253138"/>
    <w:rsid w:val="002829B2"/>
    <w:rsid w:val="002A6AC0"/>
    <w:rsid w:val="002A6FBA"/>
    <w:rsid w:val="002F16A1"/>
    <w:rsid w:val="002F477E"/>
    <w:rsid w:val="002F59DC"/>
    <w:rsid w:val="003005C7"/>
    <w:rsid w:val="003006F3"/>
    <w:rsid w:val="00334327"/>
    <w:rsid w:val="003517AE"/>
    <w:rsid w:val="0039357F"/>
    <w:rsid w:val="00393DC4"/>
    <w:rsid w:val="003A04BE"/>
    <w:rsid w:val="003B2D64"/>
    <w:rsid w:val="003C493A"/>
    <w:rsid w:val="003C6AF5"/>
    <w:rsid w:val="003D1DF7"/>
    <w:rsid w:val="003F05D5"/>
    <w:rsid w:val="003F4F5F"/>
    <w:rsid w:val="004215D2"/>
    <w:rsid w:val="00435A85"/>
    <w:rsid w:val="00450776"/>
    <w:rsid w:val="00471EC9"/>
    <w:rsid w:val="00473999"/>
    <w:rsid w:val="004808DC"/>
    <w:rsid w:val="00481096"/>
    <w:rsid w:val="00484669"/>
    <w:rsid w:val="00484983"/>
    <w:rsid w:val="004A144E"/>
    <w:rsid w:val="004B399E"/>
    <w:rsid w:val="004B3CFE"/>
    <w:rsid w:val="004B5D6F"/>
    <w:rsid w:val="004D39AE"/>
    <w:rsid w:val="004D7650"/>
    <w:rsid w:val="004E2216"/>
    <w:rsid w:val="004F24AD"/>
    <w:rsid w:val="004F4853"/>
    <w:rsid w:val="00540D48"/>
    <w:rsid w:val="005417EA"/>
    <w:rsid w:val="00544392"/>
    <w:rsid w:val="005825FF"/>
    <w:rsid w:val="00583B87"/>
    <w:rsid w:val="00591B20"/>
    <w:rsid w:val="005A0540"/>
    <w:rsid w:val="005A28E4"/>
    <w:rsid w:val="005A2C42"/>
    <w:rsid w:val="005B7AD7"/>
    <w:rsid w:val="005C0A72"/>
    <w:rsid w:val="005E6B06"/>
    <w:rsid w:val="005E77F8"/>
    <w:rsid w:val="00602370"/>
    <w:rsid w:val="0060355C"/>
    <w:rsid w:val="00610756"/>
    <w:rsid w:val="00611C65"/>
    <w:rsid w:val="00646167"/>
    <w:rsid w:val="00646D51"/>
    <w:rsid w:val="00664795"/>
    <w:rsid w:val="006A47D6"/>
    <w:rsid w:val="006D3E42"/>
    <w:rsid w:val="006E3DB3"/>
    <w:rsid w:val="006F7103"/>
    <w:rsid w:val="00704EEE"/>
    <w:rsid w:val="00750D5D"/>
    <w:rsid w:val="00752D19"/>
    <w:rsid w:val="00756434"/>
    <w:rsid w:val="00771256"/>
    <w:rsid w:val="00787A90"/>
    <w:rsid w:val="007A744E"/>
    <w:rsid w:val="007B4A71"/>
    <w:rsid w:val="007C386A"/>
    <w:rsid w:val="007F67CC"/>
    <w:rsid w:val="00804F65"/>
    <w:rsid w:val="008068E7"/>
    <w:rsid w:val="008071CC"/>
    <w:rsid w:val="00807DF0"/>
    <w:rsid w:val="00822479"/>
    <w:rsid w:val="00835235"/>
    <w:rsid w:val="00837D1E"/>
    <w:rsid w:val="00844488"/>
    <w:rsid w:val="008450BD"/>
    <w:rsid w:val="00853E6F"/>
    <w:rsid w:val="00870FEB"/>
    <w:rsid w:val="0089300D"/>
    <w:rsid w:val="00893A92"/>
    <w:rsid w:val="00893FBE"/>
    <w:rsid w:val="00895149"/>
    <w:rsid w:val="00896C40"/>
    <w:rsid w:val="008A0FDD"/>
    <w:rsid w:val="008A1C48"/>
    <w:rsid w:val="008D1E10"/>
    <w:rsid w:val="008E0AA6"/>
    <w:rsid w:val="008F07A2"/>
    <w:rsid w:val="009225D0"/>
    <w:rsid w:val="00944D98"/>
    <w:rsid w:val="0095237A"/>
    <w:rsid w:val="00971F8C"/>
    <w:rsid w:val="00992CF7"/>
    <w:rsid w:val="009964AA"/>
    <w:rsid w:val="009A5FB2"/>
    <w:rsid w:val="009B316D"/>
    <w:rsid w:val="009C1EE6"/>
    <w:rsid w:val="009D231C"/>
    <w:rsid w:val="009F32CF"/>
    <w:rsid w:val="00A019FF"/>
    <w:rsid w:val="00A02E6E"/>
    <w:rsid w:val="00A05B62"/>
    <w:rsid w:val="00A5798F"/>
    <w:rsid w:val="00A669E2"/>
    <w:rsid w:val="00A706B1"/>
    <w:rsid w:val="00A76FFB"/>
    <w:rsid w:val="00AA101B"/>
    <w:rsid w:val="00AB4824"/>
    <w:rsid w:val="00AB49C1"/>
    <w:rsid w:val="00AD2E2C"/>
    <w:rsid w:val="00AE0D91"/>
    <w:rsid w:val="00AE5463"/>
    <w:rsid w:val="00B02F55"/>
    <w:rsid w:val="00B165ED"/>
    <w:rsid w:val="00B300A6"/>
    <w:rsid w:val="00B3500A"/>
    <w:rsid w:val="00B766AF"/>
    <w:rsid w:val="00B9101D"/>
    <w:rsid w:val="00B936BD"/>
    <w:rsid w:val="00BB01B7"/>
    <w:rsid w:val="00BD5F75"/>
    <w:rsid w:val="00BE54FF"/>
    <w:rsid w:val="00BE7187"/>
    <w:rsid w:val="00BF76D7"/>
    <w:rsid w:val="00C003A8"/>
    <w:rsid w:val="00C43775"/>
    <w:rsid w:val="00C608B4"/>
    <w:rsid w:val="00C70C76"/>
    <w:rsid w:val="00C81E0C"/>
    <w:rsid w:val="00CB1097"/>
    <w:rsid w:val="00CD42FB"/>
    <w:rsid w:val="00CD4B15"/>
    <w:rsid w:val="00CF0569"/>
    <w:rsid w:val="00D137C2"/>
    <w:rsid w:val="00D15E71"/>
    <w:rsid w:val="00D21FA4"/>
    <w:rsid w:val="00D53546"/>
    <w:rsid w:val="00D73F4F"/>
    <w:rsid w:val="00D749F4"/>
    <w:rsid w:val="00DA141F"/>
    <w:rsid w:val="00DD0B3E"/>
    <w:rsid w:val="00DD299E"/>
    <w:rsid w:val="00DD2AF4"/>
    <w:rsid w:val="00E12241"/>
    <w:rsid w:val="00E126EC"/>
    <w:rsid w:val="00E2178B"/>
    <w:rsid w:val="00E532EE"/>
    <w:rsid w:val="00E55527"/>
    <w:rsid w:val="00E70646"/>
    <w:rsid w:val="00E86A97"/>
    <w:rsid w:val="00EC3F42"/>
    <w:rsid w:val="00EF55C6"/>
    <w:rsid w:val="00F2656E"/>
    <w:rsid w:val="00F30D21"/>
    <w:rsid w:val="00F459A7"/>
    <w:rsid w:val="00F52288"/>
    <w:rsid w:val="00F53703"/>
    <w:rsid w:val="00F73AA4"/>
    <w:rsid w:val="00FA0419"/>
    <w:rsid w:val="00FE2318"/>
    <w:rsid w:val="05B955A9"/>
    <w:rsid w:val="0C911AFA"/>
    <w:rsid w:val="0DE15120"/>
    <w:rsid w:val="0F7909A8"/>
    <w:rsid w:val="0FE93A22"/>
    <w:rsid w:val="105D1B31"/>
    <w:rsid w:val="1A675CCB"/>
    <w:rsid w:val="1AAB0964"/>
    <w:rsid w:val="1B912C21"/>
    <w:rsid w:val="1F2D6B06"/>
    <w:rsid w:val="1F752E36"/>
    <w:rsid w:val="22A52928"/>
    <w:rsid w:val="24347816"/>
    <w:rsid w:val="252218B8"/>
    <w:rsid w:val="25EA35B4"/>
    <w:rsid w:val="2B5B3134"/>
    <w:rsid w:val="303A0730"/>
    <w:rsid w:val="316424EB"/>
    <w:rsid w:val="33194A17"/>
    <w:rsid w:val="37FC2926"/>
    <w:rsid w:val="39124E76"/>
    <w:rsid w:val="3D271595"/>
    <w:rsid w:val="5C1C2E1C"/>
    <w:rsid w:val="5EC6574C"/>
    <w:rsid w:val="63EE34BC"/>
    <w:rsid w:val="674D4F6C"/>
    <w:rsid w:val="68A43AD7"/>
    <w:rsid w:val="7066285B"/>
    <w:rsid w:val="70BA2651"/>
    <w:rsid w:val="7181396E"/>
    <w:rsid w:val="75106CE6"/>
    <w:rsid w:val="75822D8C"/>
    <w:rsid w:val="75AA195E"/>
    <w:rsid w:val="7A8770A4"/>
    <w:rsid w:val="7BA30B19"/>
    <w:rsid w:val="7E580795"/>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annotation text"/>
    <w:basedOn w:val="1"/>
    <w:link w:val="26"/>
    <w:semiHidden/>
    <w:unhideWhenUsed/>
    <w:uiPriority w:val="99"/>
    <w:pPr>
      <w:jc w:val="left"/>
    </w:pPr>
  </w:style>
  <w:style w:type="paragraph" w:styleId="7">
    <w:name w:val="Plain Text"/>
    <w:basedOn w:val="1"/>
    <w:next w:val="8"/>
    <w:link w:val="28"/>
    <w:qFormat/>
    <w:uiPriority w:val="0"/>
    <w:rPr>
      <w:rFonts w:ascii="宋体" w:hAnsi="Courier New"/>
    </w:rPr>
  </w:style>
  <w:style w:type="paragraph" w:styleId="8">
    <w:name w:val="Date"/>
    <w:basedOn w:val="1"/>
    <w:next w:val="1"/>
    <w:semiHidden/>
    <w:unhideWhenUsed/>
    <w:qFormat/>
    <w:uiPriority w:val="99"/>
    <w:pPr>
      <w:ind w:left="100" w:leftChars="2500"/>
    </w:pPr>
  </w:style>
  <w:style w:type="paragraph" w:styleId="9">
    <w:name w:val="Balloon Text"/>
    <w:basedOn w:val="1"/>
    <w:link w:val="25"/>
    <w:semiHidden/>
    <w:unhideWhenUsed/>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6"/>
    <w:next w:val="6"/>
    <w:link w:val="27"/>
    <w:semiHidden/>
    <w:unhideWhenUsed/>
    <w:qFormat/>
    <w:uiPriority w:val="99"/>
    <w:rPr>
      <w:b/>
      <w:bCs/>
    </w:rPr>
  </w:style>
  <w:style w:type="paragraph" w:styleId="14">
    <w:name w:val="Body Text First Indent"/>
    <w:basedOn w:val="2"/>
    <w:link w:val="20"/>
    <w:unhideWhenUsed/>
    <w:qFormat/>
    <w:uiPriority w:val="99"/>
    <w:pPr>
      <w:ind w:firstLine="420" w:firstLineChars="100"/>
    </w:pPr>
  </w:style>
  <w:style w:type="character" w:styleId="17">
    <w:name w:val="annotation reference"/>
    <w:basedOn w:val="16"/>
    <w:semiHidden/>
    <w:unhideWhenUsed/>
    <w:uiPriority w:val="99"/>
    <w:rPr>
      <w:sz w:val="21"/>
      <w:szCs w:val="21"/>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正文文本 Char"/>
    <w:basedOn w:val="16"/>
    <w:link w:val="2"/>
    <w:qFormat/>
    <w:uiPriority w:val="99"/>
  </w:style>
  <w:style w:type="character" w:customStyle="1" w:styleId="20">
    <w:name w:val="正文首行缩进 Char"/>
    <w:basedOn w:val="19"/>
    <w:link w:val="14"/>
    <w:qFormat/>
    <w:uiPriority w:val="99"/>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3">
    <w:name w:val="页眉 Char"/>
    <w:basedOn w:val="16"/>
    <w:link w:val="11"/>
    <w:qFormat/>
    <w:uiPriority w:val="0"/>
    <w:rPr>
      <w:rFonts w:asciiTheme="minorHAnsi" w:hAnsiTheme="minorHAnsi" w:eastAsiaTheme="minorEastAsia" w:cstheme="minorBidi"/>
      <w:kern w:val="2"/>
      <w:sz w:val="18"/>
      <w:szCs w:val="18"/>
    </w:rPr>
  </w:style>
  <w:style w:type="character" w:customStyle="1" w:styleId="24">
    <w:name w:val="页脚 Char"/>
    <w:basedOn w:val="16"/>
    <w:link w:val="10"/>
    <w:qFormat/>
    <w:uiPriority w:val="99"/>
    <w:rPr>
      <w:rFonts w:asciiTheme="minorHAnsi" w:hAnsiTheme="minorHAnsi" w:eastAsiaTheme="minorEastAsia" w:cstheme="minorBidi"/>
      <w:kern w:val="2"/>
      <w:sz w:val="18"/>
      <w:szCs w:val="18"/>
    </w:rPr>
  </w:style>
  <w:style w:type="character" w:customStyle="1" w:styleId="25">
    <w:name w:val="批注框文本 Char"/>
    <w:basedOn w:val="16"/>
    <w:link w:val="9"/>
    <w:semiHidden/>
    <w:uiPriority w:val="99"/>
    <w:rPr>
      <w:rFonts w:asciiTheme="minorHAnsi" w:hAnsiTheme="minorHAnsi" w:eastAsiaTheme="minorEastAsia" w:cstheme="minorBidi"/>
      <w:kern w:val="2"/>
      <w:sz w:val="18"/>
      <w:szCs w:val="18"/>
    </w:rPr>
  </w:style>
  <w:style w:type="character" w:customStyle="1" w:styleId="26">
    <w:name w:val="批注文字 Char"/>
    <w:basedOn w:val="16"/>
    <w:link w:val="6"/>
    <w:semiHidden/>
    <w:uiPriority w:val="99"/>
    <w:rPr>
      <w:rFonts w:asciiTheme="minorHAnsi" w:hAnsiTheme="minorHAnsi" w:eastAsiaTheme="minorEastAsia" w:cstheme="minorBidi"/>
      <w:kern w:val="2"/>
      <w:sz w:val="21"/>
      <w:szCs w:val="22"/>
    </w:rPr>
  </w:style>
  <w:style w:type="character" w:customStyle="1" w:styleId="27">
    <w:name w:val="批注主题 Char"/>
    <w:basedOn w:val="26"/>
    <w:link w:val="13"/>
    <w:semiHidden/>
    <w:uiPriority w:val="99"/>
    <w:rPr>
      <w:rFonts w:asciiTheme="minorHAnsi" w:hAnsiTheme="minorHAnsi" w:eastAsiaTheme="minorEastAsia" w:cstheme="minorBidi"/>
      <w:b/>
      <w:bCs/>
      <w:kern w:val="2"/>
      <w:sz w:val="21"/>
      <w:szCs w:val="22"/>
    </w:rPr>
  </w:style>
  <w:style w:type="character" w:customStyle="1" w:styleId="28">
    <w:name w:val="纯文本 Char"/>
    <w:basedOn w:val="16"/>
    <w:link w:val="7"/>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F2125-F8F0-48FA-B2DD-AF9EDF50BF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1278</Words>
  <Characters>7286</Characters>
  <Lines>60</Lines>
  <Paragraphs>17</Paragraphs>
  <TotalTime>146</TotalTime>
  <ScaleCrop>false</ScaleCrop>
  <LinksUpToDate>false</LinksUpToDate>
  <CharactersWithSpaces>8547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2021-12-27T04:29:00Z</dcterms:created>
  <dc:creator>Windows</dc:creator>
  <cp:lastModifiedBy>Jane</cp:lastModifiedBy>
  <dcterms:modified xsi:type="dcterms:W3CDTF">2022-02-09T02:21:28Z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5BA9FFAB3AB9450F8B15ABEB7F0EF6EA</vt:lpwstr>
  </property>
</Properties>
</file>