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1139" w:rsidRDefault="00C01139">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柳州职业技术学院</w:t>
      </w:r>
    </w:p>
    <w:p w:rsidR="00C01139" w:rsidRDefault="00C01139">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“汽车实训基地实训规划方案”设计单位询价采购公告</w:t>
      </w:r>
    </w:p>
    <w:p w:rsidR="00C01139" w:rsidRPr="00EA5219" w:rsidRDefault="00C01139">
      <w:pPr>
        <w:widowControl w:val="0"/>
        <w:spacing w:after="0" w:line="460" w:lineRule="exact"/>
        <w:ind w:firstLineChars="250" w:firstLine="700"/>
        <w:jc w:val="both"/>
        <w:rPr>
          <w:rFonts w:ascii="宋体" w:hAnsi="宋体"/>
          <w:sz w:val="28"/>
          <w:szCs w:val="28"/>
          <w:lang w:eastAsia="zh-CN"/>
        </w:rPr>
      </w:pPr>
      <w:r w:rsidRPr="00EA5219">
        <w:rPr>
          <w:rFonts w:ascii="宋体" w:hAnsi="宋体" w:hint="eastAsia"/>
          <w:sz w:val="28"/>
          <w:szCs w:val="28"/>
          <w:lang w:eastAsia="zh-CN"/>
        </w:rPr>
        <w:t>采购编号：LZZY17-0</w:t>
      </w:r>
      <w:r w:rsidR="006B3419">
        <w:rPr>
          <w:rFonts w:ascii="宋体" w:hAnsi="宋体" w:hint="eastAsia"/>
          <w:sz w:val="28"/>
          <w:szCs w:val="28"/>
          <w:lang w:eastAsia="zh-CN"/>
        </w:rPr>
        <w:t>6</w:t>
      </w:r>
      <w:r w:rsidR="00FF1B69">
        <w:rPr>
          <w:rFonts w:ascii="宋体" w:hAnsi="宋体" w:hint="eastAsia"/>
          <w:sz w:val="28"/>
          <w:szCs w:val="28"/>
          <w:lang w:eastAsia="zh-CN"/>
        </w:rPr>
        <w:t>1</w:t>
      </w:r>
      <w:r w:rsidRPr="00EA5219">
        <w:rPr>
          <w:rFonts w:ascii="宋体" w:hAnsi="宋体" w:hint="eastAsia"/>
          <w:sz w:val="28"/>
          <w:szCs w:val="28"/>
          <w:lang w:eastAsia="zh-CN"/>
        </w:rPr>
        <w:t xml:space="preserve">                    发布日期：2017-1</w:t>
      </w:r>
      <w:r w:rsidR="008E2C86">
        <w:rPr>
          <w:rFonts w:ascii="宋体" w:hAnsi="宋体" w:hint="eastAsia"/>
          <w:sz w:val="28"/>
          <w:szCs w:val="28"/>
          <w:lang w:eastAsia="zh-CN"/>
        </w:rPr>
        <w:t>1</w:t>
      </w:r>
      <w:r w:rsidRPr="00EA5219">
        <w:rPr>
          <w:rFonts w:ascii="宋体" w:hAnsi="宋体" w:hint="eastAsia"/>
          <w:sz w:val="28"/>
          <w:szCs w:val="28"/>
          <w:lang w:eastAsia="zh-CN"/>
        </w:rPr>
        <w:t>-</w:t>
      </w:r>
      <w:r w:rsidR="006B3419">
        <w:rPr>
          <w:rFonts w:ascii="宋体" w:hAnsi="宋体" w:hint="eastAsia"/>
          <w:sz w:val="28"/>
          <w:szCs w:val="28"/>
          <w:lang w:eastAsia="zh-CN"/>
        </w:rPr>
        <w:t>29</w:t>
      </w:r>
    </w:p>
    <w:p w:rsidR="00C01139" w:rsidRDefault="00C01139">
      <w:pPr>
        <w:widowControl w:val="0"/>
        <w:spacing w:after="0" w:line="500" w:lineRule="exact"/>
        <w:rPr>
          <w:rFonts w:ascii="宋体" w:hAnsi="宋体" w:cs="宋体"/>
          <w:bCs/>
          <w:sz w:val="28"/>
          <w:szCs w:val="28"/>
          <w:lang w:eastAsia="zh-CN"/>
        </w:rPr>
      </w:pPr>
      <w:r>
        <w:rPr>
          <w:rFonts w:ascii="宋体" w:hAnsi="宋体" w:hint="eastAsia"/>
          <w:kern w:val="2"/>
          <w:sz w:val="28"/>
          <w:szCs w:val="28"/>
          <w:lang w:eastAsia="zh-CN" w:bidi="ar-SA"/>
        </w:rPr>
        <w:t>一、</w:t>
      </w:r>
      <w:r>
        <w:rPr>
          <w:rFonts w:ascii="宋体" w:hAnsi="宋体" w:cs="宋体" w:hint="eastAsia"/>
          <w:bCs/>
          <w:sz w:val="28"/>
          <w:szCs w:val="28"/>
          <w:lang w:eastAsia="zh-CN"/>
        </w:rPr>
        <w:t>项目名称</w:t>
      </w:r>
      <w:r w:rsidR="00C97374">
        <w:rPr>
          <w:rFonts w:ascii="宋体" w:hAnsi="宋体" w:hint="eastAsia"/>
          <w:sz w:val="28"/>
          <w:szCs w:val="28"/>
          <w:lang w:eastAsia="zh-CN"/>
        </w:rPr>
        <w:t>“汽车实训基地实训规划方案”设计单位</w:t>
      </w:r>
      <w:r>
        <w:rPr>
          <w:rFonts w:ascii="宋体" w:hAnsi="宋体" w:hint="eastAsia"/>
          <w:sz w:val="28"/>
          <w:szCs w:val="28"/>
          <w:lang w:eastAsia="zh-CN"/>
        </w:rPr>
        <w:t>采购</w:t>
      </w:r>
    </w:p>
    <w:p w:rsidR="00C01139" w:rsidRDefault="00C01139">
      <w:pPr>
        <w:widowControl w:val="0"/>
        <w:spacing w:after="0" w:line="500" w:lineRule="exact"/>
        <w:jc w:val="both"/>
        <w:rPr>
          <w:rFonts w:ascii="宋体" w:hAnsi="宋体" w:cs="宋体"/>
          <w:bCs/>
          <w:sz w:val="28"/>
          <w:szCs w:val="28"/>
          <w:lang w:eastAsia="zh-CN"/>
        </w:rPr>
      </w:pPr>
      <w:r>
        <w:rPr>
          <w:rFonts w:ascii="宋体" w:hAnsi="宋体" w:hint="eastAsia"/>
          <w:kern w:val="2"/>
          <w:sz w:val="28"/>
          <w:szCs w:val="28"/>
          <w:lang w:eastAsia="zh-CN" w:bidi="ar-SA"/>
        </w:rPr>
        <w:t>二、采购项目预算金额（人民币）：</w:t>
      </w:r>
      <w:r w:rsidR="00EA5219">
        <w:rPr>
          <w:rFonts w:ascii="宋体" w:hAnsi="宋体" w:hint="eastAsia"/>
          <w:kern w:val="2"/>
          <w:sz w:val="28"/>
          <w:szCs w:val="28"/>
          <w:lang w:eastAsia="zh-CN" w:bidi="ar-SA"/>
        </w:rPr>
        <w:t>壹拾</w:t>
      </w:r>
      <w:r>
        <w:rPr>
          <w:rFonts w:ascii="宋体" w:hAnsi="宋体" w:hint="eastAsia"/>
          <w:kern w:val="2"/>
          <w:sz w:val="28"/>
          <w:szCs w:val="28"/>
          <w:lang w:eastAsia="zh-CN" w:bidi="ar-SA"/>
        </w:rPr>
        <w:t>伍万元整（¥150000.00）</w:t>
      </w:r>
      <w:bookmarkStart w:id="0" w:name="_GoBack"/>
      <w:bookmarkEnd w:id="0"/>
    </w:p>
    <w:p w:rsidR="00C01139" w:rsidRDefault="00C01139">
      <w:pPr>
        <w:widowControl w:val="0"/>
        <w:spacing w:after="0" w:line="520" w:lineRule="exact"/>
        <w:ind w:left="140" w:hangingChars="50" w:hanging="140"/>
        <w:jc w:val="both"/>
        <w:rPr>
          <w:rFonts w:ascii="宋体" w:hAnsi="宋体"/>
          <w:kern w:val="2"/>
          <w:sz w:val="28"/>
          <w:szCs w:val="28"/>
          <w:lang w:eastAsia="zh-CN" w:bidi="ar-SA"/>
        </w:rPr>
      </w:pPr>
      <w:r>
        <w:rPr>
          <w:rFonts w:ascii="宋体" w:hAnsi="宋体" w:hint="eastAsia"/>
          <w:kern w:val="2"/>
          <w:sz w:val="28"/>
          <w:szCs w:val="28"/>
          <w:lang w:eastAsia="zh-CN" w:bidi="ar-SA"/>
        </w:rPr>
        <w:t xml:space="preserve">附件1：采购技术参数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141"/>
        <w:gridCol w:w="6612"/>
        <w:gridCol w:w="404"/>
        <w:gridCol w:w="429"/>
        <w:gridCol w:w="761"/>
        <w:gridCol w:w="923"/>
      </w:tblGrid>
      <w:tr w:rsidR="00C01139">
        <w:trPr>
          <w:trHeight w:val="90"/>
          <w:tblHeader/>
          <w:jc w:val="center"/>
        </w:trPr>
        <w:tc>
          <w:tcPr>
            <w:tcW w:w="512" w:type="dxa"/>
            <w:vAlign w:val="center"/>
          </w:tcPr>
          <w:p w:rsidR="00C01139" w:rsidRDefault="00C01139">
            <w:pPr>
              <w:spacing w:after="0" w:line="400" w:lineRule="exact"/>
              <w:jc w:val="center"/>
              <w:rPr>
                <w:rFonts w:ascii="仿宋_GB2312" w:eastAsia="仿宋_GB2312" w:hAnsi="宋体" w:cs="宋体"/>
                <w:bCs/>
                <w:szCs w:val="24"/>
              </w:rPr>
            </w:pPr>
            <w:proofErr w:type="spellStart"/>
            <w:r>
              <w:rPr>
                <w:rFonts w:ascii="仿宋_GB2312" w:eastAsia="仿宋_GB2312" w:hAnsi="宋体" w:cs="宋体" w:hint="eastAsia"/>
                <w:bCs/>
                <w:szCs w:val="24"/>
              </w:rPr>
              <w:t>序号</w:t>
            </w:r>
            <w:proofErr w:type="spellEnd"/>
          </w:p>
        </w:tc>
        <w:tc>
          <w:tcPr>
            <w:tcW w:w="1141" w:type="dxa"/>
            <w:vAlign w:val="center"/>
          </w:tcPr>
          <w:p w:rsidR="00C01139" w:rsidRDefault="00C01139">
            <w:pPr>
              <w:spacing w:after="0" w:line="400" w:lineRule="exact"/>
              <w:jc w:val="center"/>
              <w:rPr>
                <w:rFonts w:ascii="仿宋_GB2312" w:eastAsia="仿宋_GB2312" w:hAnsi="宋体" w:cs="宋体"/>
                <w:bCs/>
                <w:szCs w:val="24"/>
              </w:rPr>
            </w:pPr>
            <w:proofErr w:type="spellStart"/>
            <w:r>
              <w:rPr>
                <w:rFonts w:ascii="仿宋_GB2312" w:eastAsia="仿宋_GB2312" w:hAnsi="宋体" w:cs="宋体" w:hint="eastAsia"/>
                <w:bCs/>
                <w:szCs w:val="24"/>
              </w:rPr>
              <w:t>设备名称</w:t>
            </w:r>
            <w:proofErr w:type="spellEnd"/>
            <w:r>
              <w:rPr>
                <w:rFonts w:ascii="仿宋_GB2312" w:eastAsia="仿宋_GB2312" w:hAnsi="宋体" w:cs="宋体" w:hint="eastAsia"/>
                <w:bCs/>
                <w:szCs w:val="24"/>
              </w:rPr>
              <w:t xml:space="preserve"> </w:t>
            </w:r>
          </w:p>
        </w:tc>
        <w:tc>
          <w:tcPr>
            <w:tcW w:w="66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型号规格、关键参数（设备的材料、规格尺寸、主要技术参数、配套附件、保修要求等）</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宋体" w:hAnsi="宋体" w:cs="宋体" w:hint="eastAsia"/>
                <w:color w:val="000000"/>
                <w:lang w:eastAsia="zh-CN" w:bidi="ar-SA"/>
              </w:rPr>
              <w:t>数量</w:t>
            </w:r>
          </w:p>
        </w:tc>
        <w:tc>
          <w:tcPr>
            <w:tcW w:w="429" w:type="dxa"/>
            <w:vAlign w:val="center"/>
          </w:tcPr>
          <w:p w:rsidR="00C01139" w:rsidRDefault="00C01139">
            <w:pPr>
              <w:spacing w:after="0" w:line="400" w:lineRule="exact"/>
              <w:jc w:val="center"/>
              <w:rPr>
                <w:rFonts w:ascii="仿宋_GB2312" w:eastAsia="仿宋_GB2312" w:hAnsi="宋体" w:cs="宋体"/>
                <w:bCs/>
                <w:szCs w:val="24"/>
              </w:rPr>
            </w:pPr>
            <w:r>
              <w:rPr>
                <w:rFonts w:ascii="宋体" w:hAnsi="宋体" w:cs="宋体" w:hint="eastAsia"/>
                <w:color w:val="000000"/>
                <w:lang w:eastAsia="zh-CN" w:bidi="ar-SA"/>
              </w:rPr>
              <w:t>单位</w:t>
            </w:r>
          </w:p>
        </w:tc>
        <w:tc>
          <w:tcPr>
            <w:tcW w:w="761"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宋体" w:hAnsi="宋体" w:cs="宋体" w:hint="eastAsia"/>
                <w:color w:val="000000"/>
                <w:lang w:eastAsia="zh-CN" w:bidi="ar-SA"/>
              </w:rPr>
              <w:t>单价</w:t>
            </w:r>
          </w:p>
        </w:tc>
        <w:tc>
          <w:tcPr>
            <w:tcW w:w="923" w:type="dxa"/>
            <w:vAlign w:val="center"/>
          </w:tcPr>
          <w:p w:rsidR="00C01139" w:rsidRDefault="00C01139">
            <w:pPr>
              <w:spacing w:after="0" w:line="400" w:lineRule="exact"/>
              <w:jc w:val="center"/>
              <w:rPr>
                <w:rFonts w:ascii="仿宋_GB2312" w:eastAsia="仿宋_GB2312" w:hAnsi="宋体" w:cs="宋体"/>
                <w:bCs/>
                <w:szCs w:val="24"/>
              </w:rPr>
            </w:pPr>
            <w:r>
              <w:rPr>
                <w:rFonts w:ascii="宋体" w:hAnsi="宋体" w:cs="宋体" w:hint="eastAsia"/>
                <w:color w:val="000000"/>
                <w:lang w:eastAsia="zh-CN" w:bidi="ar-SA"/>
              </w:rPr>
              <w:t>合计</w:t>
            </w:r>
          </w:p>
        </w:tc>
      </w:tr>
      <w:tr w:rsidR="00C01139">
        <w:trPr>
          <w:trHeight w:val="512"/>
          <w:jc w:val="center"/>
        </w:trPr>
        <w:tc>
          <w:tcPr>
            <w:tcW w:w="512"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《现有实训器材和工具设备统计分析报告》</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基本原则:以汽车学院现有的基础系统化建设原则。</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基本要求：</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现有实训器材和工具设备统计分析，包括汽车检测维修、汽车营销、汽车运用、汽车电子、新能源汽车、车身修复6个汽车专业，分类详细统计包括设施设备、工具、整车、台架、总成、软件六大类。</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具体要求：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1.根据实</w:t>
            </w:r>
            <w:proofErr w:type="gramStart"/>
            <w:r>
              <w:rPr>
                <w:rFonts w:ascii="仿宋_GB2312" w:eastAsia="仿宋_GB2312" w:hAnsi="宋体" w:cs="宋体" w:hint="eastAsia"/>
                <w:bCs/>
                <w:szCs w:val="24"/>
                <w:lang w:eastAsia="zh-CN"/>
              </w:rPr>
              <w:t>训</w:t>
            </w:r>
            <w:proofErr w:type="gramEnd"/>
            <w:r>
              <w:rPr>
                <w:rFonts w:ascii="仿宋_GB2312" w:eastAsia="仿宋_GB2312" w:hAnsi="宋体" w:cs="宋体" w:hint="eastAsia"/>
                <w:bCs/>
                <w:szCs w:val="24"/>
                <w:lang w:eastAsia="zh-CN"/>
              </w:rPr>
              <w:t>设备的使用价值、残损情况、搬迁需要的人力、工装、费用等要素制定实</w:t>
            </w:r>
            <w:proofErr w:type="gramStart"/>
            <w:r>
              <w:rPr>
                <w:rFonts w:ascii="仿宋_GB2312" w:eastAsia="仿宋_GB2312" w:hAnsi="宋体" w:cs="宋体" w:hint="eastAsia"/>
                <w:bCs/>
                <w:szCs w:val="24"/>
                <w:lang w:eastAsia="zh-CN"/>
              </w:rPr>
              <w:t>训设备</w:t>
            </w:r>
            <w:proofErr w:type="gramEnd"/>
            <w:r>
              <w:rPr>
                <w:rFonts w:ascii="仿宋_GB2312" w:eastAsia="仿宋_GB2312" w:hAnsi="宋体" w:cs="宋体" w:hint="eastAsia"/>
                <w:bCs/>
                <w:szCs w:val="24"/>
                <w:lang w:eastAsia="zh-CN"/>
              </w:rPr>
              <w:t>搬迁评估表。</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2.依据实</w:t>
            </w:r>
            <w:proofErr w:type="gramStart"/>
            <w:r>
              <w:rPr>
                <w:rFonts w:ascii="仿宋_GB2312" w:eastAsia="仿宋_GB2312" w:hAnsi="宋体" w:cs="宋体" w:hint="eastAsia"/>
                <w:bCs/>
                <w:szCs w:val="24"/>
                <w:lang w:eastAsia="zh-CN"/>
              </w:rPr>
              <w:t>训设备</w:t>
            </w:r>
            <w:proofErr w:type="gramEnd"/>
            <w:r>
              <w:rPr>
                <w:rFonts w:ascii="仿宋_GB2312" w:eastAsia="仿宋_GB2312" w:hAnsi="宋体" w:cs="宋体" w:hint="eastAsia"/>
                <w:bCs/>
                <w:szCs w:val="24"/>
                <w:lang w:eastAsia="zh-CN"/>
              </w:rPr>
              <w:t>搬迁评估表对每台实</w:t>
            </w:r>
            <w:proofErr w:type="gramStart"/>
            <w:r>
              <w:rPr>
                <w:rFonts w:ascii="仿宋_GB2312" w:eastAsia="仿宋_GB2312" w:hAnsi="宋体" w:cs="宋体" w:hint="eastAsia"/>
                <w:bCs/>
                <w:szCs w:val="24"/>
                <w:lang w:eastAsia="zh-CN"/>
              </w:rPr>
              <w:t>训设备</w:t>
            </w:r>
            <w:proofErr w:type="gramEnd"/>
            <w:r>
              <w:rPr>
                <w:rFonts w:ascii="仿宋_GB2312" w:eastAsia="仿宋_GB2312" w:hAnsi="宋体" w:cs="宋体" w:hint="eastAsia"/>
                <w:bCs/>
                <w:szCs w:val="24"/>
                <w:lang w:eastAsia="zh-CN"/>
              </w:rPr>
              <w:t>逐一考察、打分、统计结果，明确建议淘汰的设备，并进一步形成最终的新增设备清单。</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3.根据淘汰设备清单制作每项设备详细的处理方案,内容包括分析现有6个汽车专业的实训器材和工具设备在教学中的优势，找出发展中不合理的部分，提出新场地建设中的注意事项，形成完整的报告。</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4.提供方案报告书的电子版1份和纸质版四份。</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vAlign w:val="center"/>
          </w:tcPr>
          <w:p w:rsidR="00C01139" w:rsidRDefault="00C01139">
            <w:pPr>
              <w:spacing w:after="0" w:line="400" w:lineRule="exact"/>
              <w:jc w:val="center"/>
              <w:textAlignment w:val="center"/>
              <w:rPr>
                <w:rFonts w:ascii="仿宋_GB2312" w:eastAsia="仿宋_GB2312" w:hAnsi="宋体" w:cs="宋体"/>
                <w:bCs/>
                <w:szCs w:val="24"/>
              </w:rPr>
            </w:pPr>
            <w:r>
              <w:rPr>
                <w:rFonts w:ascii="仿宋_GB2312" w:eastAsia="仿宋_GB2312" w:hAnsi="宋体" w:cs="宋体" w:hint="eastAsia"/>
                <w:bCs/>
                <w:szCs w:val="24"/>
                <w:lang w:eastAsia="zh-CN"/>
              </w:rPr>
              <w:t>套</w:t>
            </w:r>
            <w:r>
              <w:rPr>
                <w:rFonts w:ascii="仿宋_GB2312" w:eastAsia="仿宋_GB2312" w:hAnsi="宋体" w:cs="宋体" w:hint="eastAsia"/>
                <w:bCs/>
                <w:szCs w:val="24"/>
              </w:rPr>
              <w:t xml:space="preserve"> </w:t>
            </w:r>
          </w:p>
        </w:tc>
        <w:tc>
          <w:tcPr>
            <w:tcW w:w="761" w:type="dxa"/>
            <w:vAlign w:val="center"/>
          </w:tcPr>
          <w:p w:rsidR="00C01139" w:rsidRDefault="00C01139">
            <w:pPr>
              <w:spacing w:after="0" w:line="400" w:lineRule="exact"/>
              <w:jc w:val="center"/>
              <w:textAlignment w:val="center"/>
              <w:rPr>
                <w:rFonts w:ascii="仿宋_GB2312" w:eastAsia="仿宋_GB2312" w:hAnsi="宋体" w:cs="宋体"/>
                <w:bCs/>
                <w:szCs w:val="24"/>
              </w:rPr>
            </w:pPr>
          </w:p>
        </w:tc>
        <w:tc>
          <w:tcPr>
            <w:tcW w:w="923" w:type="dxa"/>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2</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《搬迁价值及残损件升级方案报告》</w:t>
            </w:r>
          </w:p>
        </w:tc>
        <w:tc>
          <w:tcPr>
            <w:tcW w:w="6612" w:type="dxa"/>
          </w:tcPr>
          <w:p w:rsidR="00C01139" w:rsidRDefault="00C01139">
            <w:pPr>
              <w:spacing w:after="0" w:line="400" w:lineRule="exact"/>
              <w:jc w:val="both"/>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基本原则:以专业为基础，以最大限度使用为原则，对各类工具、设施设备进行统计分析。</w:t>
            </w:r>
          </w:p>
          <w:p w:rsidR="00C01139" w:rsidRDefault="00C01139">
            <w:pPr>
              <w:spacing w:after="0" w:line="400" w:lineRule="exact"/>
              <w:jc w:val="both"/>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以专业为基础，对设施设备、工具、整车、台架、总成、软件和公共设施7大类进行统计分析，从技术角度、教学效果、能耗等多角度分析，形成可操作且明确的工作指导方案，包括可继续使用、升级后使用、改造后使用、作为展品使用、无使用价值的处理等方案。</w:t>
            </w:r>
          </w:p>
          <w:p w:rsidR="00C01139" w:rsidRDefault="00C01139">
            <w:pPr>
              <w:spacing w:after="0" w:line="400" w:lineRule="exact"/>
              <w:jc w:val="both"/>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具体要求：</w:t>
            </w:r>
          </w:p>
          <w:p w:rsidR="00C01139" w:rsidRDefault="00C01139">
            <w:pPr>
              <w:spacing w:after="0" w:line="400" w:lineRule="exact"/>
              <w:jc w:val="both"/>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1.以最大限度使用为原则。制定无搬迁价值和搬迁价值不高的现有工具、设备的解决方案。</w:t>
            </w:r>
          </w:p>
          <w:p w:rsidR="00C01139" w:rsidRDefault="00C01139">
            <w:pPr>
              <w:spacing w:after="0" w:line="400" w:lineRule="exact"/>
              <w:jc w:val="both"/>
              <w:textAlignment w:val="center"/>
              <w:rPr>
                <w:rFonts w:ascii="仿宋_GB2312" w:eastAsia="仿宋_GB2312" w:hAnsi="宋体" w:cs="宋体"/>
                <w:b/>
                <w:bCs/>
                <w:szCs w:val="24"/>
                <w:lang w:eastAsia="zh-CN"/>
              </w:rPr>
            </w:pPr>
            <w:r>
              <w:rPr>
                <w:rFonts w:ascii="仿宋_GB2312" w:eastAsia="仿宋_GB2312" w:hAnsi="宋体" w:cs="宋体" w:hint="eastAsia"/>
                <w:bCs/>
                <w:szCs w:val="24"/>
                <w:lang w:eastAsia="zh-CN"/>
              </w:rPr>
              <w:t xml:space="preserve">    2.提供方案报告书的电子版1份和纸质版四份。</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r>
              <w:rPr>
                <w:rFonts w:ascii="仿宋_GB2312" w:eastAsia="仿宋_GB2312" w:hAnsi="宋体" w:cs="宋体" w:hint="eastAsia"/>
                <w:bCs/>
                <w:szCs w:val="24"/>
                <w:lang w:eastAsia="zh-CN"/>
              </w:rPr>
              <w:t>套</w:t>
            </w:r>
          </w:p>
        </w:tc>
        <w:tc>
          <w:tcPr>
            <w:tcW w:w="761"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lastRenderedPageBreak/>
              <w:t>3</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《新场地专业定位方案报告》</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基本原则:参照德国相关院校及培训中心建设标准和实际，根据汽车专业发展走势和专业特色建设的要求合理定位新场地功能。</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基本要求：与学校论证功能定位，对新建大楼进行统筹设计使新建大楼的规划布局达到职业教学理念一致、实</w:t>
            </w:r>
            <w:proofErr w:type="gramStart"/>
            <w:r>
              <w:rPr>
                <w:rFonts w:ascii="仿宋_GB2312" w:eastAsia="仿宋_GB2312" w:hAnsi="宋体" w:cs="宋体" w:hint="eastAsia"/>
                <w:bCs/>
                <w:szCs w:val="24"/>
                <w:lang w:eastAsia="zh-CN"/>
              </w:rPr>
              <w:t>训教学功能</w:t>
            </w:r>
            <w:proofErr w:type="gramEnd"/>
            <w:r>
              <w:rPr>
                <w:rFonts w:ascii="仿宋_GB2312" w:eastAsia="仿宋_GB2312" w:hAnsi="宋体" w:cs="宋体" w:hint="eastAsia"/>
                <w:bCs/>
                <w:szCs w:val="24"/>
                <w:lang w:eastAsia="zh-CN"/>
              </w:rPr>
              <w:t>协调、实</w:t>
            </w:r>
            <w:proofErr w:type="gramStart"/>
            <w:r>
              <w:rPr>
                <w:rFonts w:ascii="仿宋_GB2312" w:eastAsia="仿宋_GB2312" w:hAnsi="宋体" w:cs="宋体" w:hint="eastAsia"/>
                <w:bCs/>
                <w:szCs w:val="24"/>
                <w:lang w:eastAsia="zh-CN"/>
              </w:rPr>
              <w:t>训设备</w:t>
            </w:r>
            <w:proofErr w:type="gramEnd"/>
            <w:r>
              <w:rPr>
                <w:rFonts w:ascii="仿宋_GB2312" w:eastAsia="仿宋_GB2312" w:hAnsi="宋体" w:cs="宋体" w:hint="eastAsia"/>
                <w:bCs/>
                <w:szCs w:val="24"/>
                <w:lang w:eastAsia="zh-CN"/>
              </w:rPr>
              <w:t>布置合理、教辅与教学分区合理、整体建设风格一致。</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具体要求：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1.实训大楼的功能定位包括：智能教学功能、智慧管理功能、培训功能、竞赛功能、对外服务功能、创新创业功能、国内国际交流功能、职业教育研究功能、文化传播功能、办公功能。</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2.方案内容包括系统配套、楼层定位、展览展示、校企合作、专业划分五个部分。要求提供配套图纸，并有充分理由说明其合理性。</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3.提供方案报告书和功能定位规划图、电子版1份和纸质版四份。</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套</w:t>
            </w:r>
          </w:p>
        </w:tc>
        <w:tc>
          <w:tcPr>
            <w:tcW w:w="761"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rPr>
            </w:pPr>
          </w:p>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4</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《工装布局及工位设计报告》</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基本原则:工装布局及工位设计应按照职业教学理念一致、实</w:t>
            </w:r>
            <w:proofErr w:type="gramStart"/>
            <w:r>
              <w:rPr>
                <w:rFonts w:ascii="仿宋_GB2312" w:eastAsia="仿宋_GB2312" w:hAnsi="宋体" w:cs="宋体" w:hint="eastAsia"/>
                <w:bCs/>
                <w:szCs w:val="24"/>
                <w:lang w:eastAsia="zh-CN"/>
              </w:rPr>
              <w:t>训教学功能</w:t>
            </w:r>
            <w:proofErr w:type="gramEnd"/>
            <w:r>
              <w:rPr>
                <w:rFonts w:ascii="仿宋_GB2312" w:eastAsia="仿宋_GB2312" w:hAnsi="宋体" w:cs="宋体" w:hint="eastAsia"/>
                <w:bCs/>
                <w:szCs w:val="24"/>
                <w:lang w:eastAsia="zh-CN"/>
              </w:rPr>
              <w:t>协调、实</w:t>
            </w:r>
            <w:proofErr w:type="gramStart"/>
            <w:r>
              <w:rPr>
                <w:rFonts w:ascii="仿宋_GB2312" w:eastAsia="仿宋_GB2312" w:hAnsi="宋体" w:cs="宋体" w:hint="eastAsia"/>
                <w:bCs/>
                <w:szCs w:val="24"/>
                <w:lang w:eastAsia="zh-CN"/>
              </w:rPr>
              <w:t>训设备</w:t>
            </w:r>
            <w:proofErr w:type="gramEnd"/>
            <w:r>
              <w:rPr>
                <w:rFonts w:ascii="仿宋_GB2312" w:eastAsia="仿宋_GB2312" w:hAnsi="宋体" w:cs="宋体" w:hint="eastAsia"/>
                <w:bCs/>
                <w:szCs w:val="24"/>
                <w:lang w:eastAsia="zh-CN"/>
              </w:rPr>
              <w:t>布置合理、整体建设风格一致的原则。建设风格应采用“工场风”以符合工科专业硬朗、简约特性。</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基本要求：根据新场地的专业功能布局，在专业内分割实训区域，合理安排各个工位的工装布局及工位设计。</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具体要求：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1.考虑老校区积淀下来的工具设备，查漏补缺，提供完善工装布局规划图，提供需要补齐的工具设备清单。</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2.在专业内分割实训区域，制定各个专业内部的实训场地及理论教室的布局、基建设计图（包括桌椅的样式、摆放，地板砖选用、墙面及屋顶设计、窗户设计、灯光设计等，细化每个工位的具体位置和工位分布及安置）。</w:t>
            </w:r>
          </w:p>
          <w:p w:rsidR="00C01139" w:rsidRDefault="00C01139">
            <w:pPr>
              <w:spacing w:after="0" w:line="400" w:lineRule="exact"/>
              <w:textAlignment w:val="center"/>
              <w:rPr>
                <w:rFonts w:ascii="仿宋_GB2312" w:eastAsia="仿宋_GB2312" w:hAnsi="宋体" w:cs="宋体"/>
                <w:b/>
                <w:bCs/>
                <w:szCs w:val="24"/>
                <w:lang w:eastAsia="zh-CN"/>
              </w:rPr>
            </w:pPr>
            <w:r>
              <w:rPr>
                <w:rFonts w:ascii="仿宋_GB2312" w:eastAsia="仿宋_GB2312" w:hAnsi="宋体" w:cs="宋体" w:hint="eastAsia"/>
                <w:bCs/>
                <w:szCs w:val="24"/>
                <w:lang w:eastAsia="zh-CN"/>
              </w:rPr>
              <w:t xml:space="preserve">    3.提供方案3D图、平面图及报告书的电子版1份和纸质版四份。</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套</w:t>
            </w:r>
          </w:p>
        </w:tc>
        <w:tc>
          <w:tcPr>
            <w:tcW w:w="761"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lang w:eastAsia="zh-CN"/>
              </w:rPr>
            </w:pP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5</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《水，电，气，网络配套及安全搬离方案报告》</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基本原则:各工位水、电、气和网络配套须满足实</w:t>
            </w:r>
            <w:proofErr w:type="gramStart"/>
            <w:r>
              <w:rPr>
                <w:rFonts w:ascii="仿宋_GB2312" w:eastAsia="仿宋_GB2312" w:hAnsi="宋体" w:cs="宋体" w:hint="eastAsia"/>
                <w:bCs/>
                <w:szCs w:val="24"/>
                <w:lang w:eastAsia="zh-CN"/>
              </w:rPr>
              <w:t>训教学</w:t>
            </w:r>
            <w:proofErr w:type="gramEnd"/>
            <w:r>
              <w:rPr>
                <w:rFonts w:ascii="仿宋_GB2312" w:eastAsia="仿宋_GB2312" w:hAnsi="宋体" w:cs="宋体" w:hint="eastAsia"/>
                <w:bCs/>
                <w:szCs w:val="24"/>
                <w:lang w:eastAsia="zh-CN"/>
              </w:rPr>
              <w:t>的需求，安全撤离通道、人行通道和车行通道的设置符合国家相关安全规范要求，设计风格按照德国建筑及装修风格。</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基本要求：根据工装布局进行系统化配套设计，合理设计安全撤离通道、人行通道和车行通道。</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具体要求：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1.根据工装布局进行系统化配套设计，包括给排水，动力电，照明电，网络接口及信息化管理布局，无线网络设置等相关基础配套设施的布局设计方案</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lastRenderedPageBreak/>
              <w:t xml:space="preserve">    2.提供各个接口的位置及设计要求，提供规划图和安全撤离路线图</w:t>
            </w:r>
          </w:p>
          <w:p w:rsidR="00C01139" w:rsidRDefault="00C01139">
            <w:pPr>
              <w:spacing w:after="0" w:line="400" w:lineRule="exact"/>
              <w:textAlignment w:val="center"/>
              <w:rPr>
                <w:rFonts w:ascii="仿宋_GB2312" w:eastAsia="仿宋_GB2312" w:hAnsi="宋体" w:cs="宋体"/>
                <w:b/>
                <w:bCs/>
                <w:szCs w:val="24"/>
                <w:lang w:eastAsia="zh-CN"/>
              </w:rPr>
            </w:pPr>
            <w:r>
              <w:rPr>
                <w:rFonts w:ascii="仿宋_GB2312" w:eastAsia="仿宋_GB2312" w:hAnsi="宋体" w:cs="宋体" w:hint="eastAsia"/>
                <w:bCs/>
                <w:szCs w:val="24"/>
                <w:lang w:eastAsia="zh-CN"/>
              </w:rPr>
              <w:t xml:space="preserve">    3.提供方案报告书</w:t>
            </w:r>
            <w:r>
              <w:rPr>
                <w:rStyle w:val="aa"/>
                <w:rFonts w:hint="eastAsia"/>
                <w:lang w:eastAsia="zh-CN"/>
              </w:rPr>
              <w:t>，</w:t>
            </w:r>
            <w:r>
              <w:rPr>
                <w:rFonts w:ascii="仿宋_GB2312" w:eastAsia="仿宋_GB2312" w:hAnsi="宋体" w:cs="宋体" w:hint="eastAsia"/>
                <w:bCs/>
                <w:szCs w:val="24"/>
                <w:lang w:eastAsia="zh-CN"/>
              </w:rPr>
              <w:t>提供各工位水、电、气和网络配套的设计规划图纸，提供安全撤离通道、人行通道和车行通道的规划图和安全撤离路线图，以上材料要求电子版1份，纸质版四份。</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lastRenderedPageBreak/>
              <w:t>1</w:t>
            </w:r>
          </w:p>
        </w:tc>
        <w:tc>
          <w:tcPr>
            <w:tcW w:w="429"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r>
              <w:rPr>
                <w:rFonts w:ascii="仿宋_GB2312" w:eastAsia="仿宋_GB2312" w:hAnsi="宋体" w:cs="宋体" w:hint="eastAsia"/>
                <w:bCs/>
                <w:szCs w:val="24"/>
                <w:lang w:eastAsia="zh-CN"/>
              </w:rPr>
              <w:t>套</w:t>
            </w:r>
          </w:p>
        </w:tc>
        <w:tc>
          <w:tcPr>
            <w:tcW w:w="761"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lastRenderedPageBreak/>
              <w:t>6</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《工位、面积、分布、容量计算分析报告》</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
                <w:bCs/>
                <w:szCs w:val="24"/>
                <w:lang w:eastAsia="zh-CN"/>
              </w:rPr>
              <w:t xml:space="preserve">    </w:t>
            </w:r>
            <w:r>
              <w:rPr>
                <w:rFonts w:ascii="仿宋_GB2312" w:eastAsia="仿宋_GB2312" w:hAnsi="宋体" w:cs="宋体" w:hint="eastAsia"/>
                <w:bCs/>
                <w:szCs w:val="24"/>
                <w:lang w:eastAsia="zh-CN"/>
              </w:rPr>
              <w:t>基本原则:根据汽车工程学院不同专业规划招生规模，按照实</w:t>
            </w:r>
            <w:proofErr w:type="gramStart"/>
            <w:r>
              <w:rPr>
                <w:rFonts w:ascii="仿宋_GB2312" w:eastAsia="仿宋_GB2312" w:hAnsi="宋体" w:cs="宋体" w:hint="eastAsia"/>
                <w:bCs/>
                <w:szCs w:val="24"/>
                <w:lang w:eastAsia="zh-CN"/>
              </w:rPr>
              <w:t>训</w:t>
            </w:r>
            <w:proofErr w:type="gramEnd"/>
            <w:r>
              <w:rPr>
                <w:rFonts w:ascii="仿宋_GB2312" w:eastAsia="仿宋_GB2312" w:hAnsi="宋体" w:cs="宋体" w:hint="eastAsia"/>
                <w:bCs/>
                <w:szCs w:val="24"/>
                <w:lang w:eastAsia="zh-CN"/>
              </w:rPr>
              <w:t>基地满负荷运转时的情况进行设计。</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基本要求：对实训场地进行统计计算（包括汽车专业项目和</w:t>
            </w:r>
            <w:proofErr w:type="gramStart"/>
            <w:r>
              <w:rPr>
                <w:rFonts w:ascii="仿宋_GB2312" w:eastAsia="仿宋_GB2312" w:hAnsi="宋体" w:cs="宋体" w:hint="eastAsia"/>
                <w:bCs/>
                <w:szCs w:val="24"/>
                <w:lang w:eastAsia="zh-CN"/>
              </w:rPr>
              <w:t>校企</w:t>
            </w:r>
            <w:proofErr w:type="gramEnd"/>
            <w:r>
              <w:rPr>
                <w:rFonts w:ascii="仿宋_GB2312" w:eastAsia="仿宋_GB2312" w:hAnsi="宋体" w:cs="宋体" w:hint="eastAsia"/>
                <w:bCs/>
                <w:szCs w:val="24"/>
                <w:lang w:eastAsia="zh-CN"/>
              </w:rPr>
              <w:t>合作项目），对实训室、理论教室、实</w:t>
            </w:r>
            <w:proofErr w:type="gramStart"/>
            <w:r>
              <w:rPr>
                <w:rFonts w:ascii="仿宋_GB2312" w:eastAsia="仿宋_GB2312" w:hAnsi="宋体" w:cs="宋体" w:hint="eastAsia"/>
                <w:bCs/>
                <w:szCs w:val="24"/>
                <w:lang w:eastAsia="zh-CN"/>
              </w:rPr>
              <w:t>训区域</w:t>
            </w:r>
            <w:proofErr w:type="gramEnd"/>
            <w:r>
              <w:rPr>
                <w:rFonts w:ascii="仿宋_GB2312" w:eastAsia="仿宋_GB2312" w:hAnsi="宋体" w:cs="宋体" w:hint="eastAsia"/>
                <w:bCs/>
                <w:szCs w:val="24"/>
                <w:lang w:eastAsia="zh-CN"/>
              </w:rPr>
              <w:t>面积和容纳学生数量等进行具体计算分析。</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
                <w:bCs/>
                <w:szCs w:val="24"/>
                <w:lang w:eastAsia="zh-CN"/>
              </w:rPr>
              <w:t xml:space="preserve">    </w:t>
            </w:r>
            <w:r>
              <w:rPr>
                <w:rFonts w:ascii="仿宋_GB2312" w:eastAsia="仿宋_GB2312" w:hAnsi="宋体" w:cs="宋体" w:hint="eastAsia"/>
                <w:bCs/>
                <w:szCs w:val="24"/>
                <w:lang w:eastAsia="zh-CN"/>
              </w:rPr>
              <w:t>具体要求：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1.工位、面积分布的计算分析包括实训场地工位的面积、分布、容量计算表（包含所涵盖专业情况，每个专业的实</w:t>
            </w:r>
            <w:proofErr w:type="gramStart"/>
            <w:r>
              <w:rPr>
                <w:rFonts w:ascii="仿宋_GB2312" w:eastAsia="仿宋_GB2312" w:hAnsi="宋体" w:cs="宋体" w:hint="eastAsia"/>
                <w:bCs/>
                <w:szCs w:val="24"/>
                <w:lang w:eastAsia="zh-CN"/>
              </w:rPr>
              <w:t>训区域</w:t>
            </w:r>
            <w:proofErr w:type="gramEnd"/>
            <w:r>
              <w:rPr>
                <w:rFonts w:ascii="仿宋_GB2312" w:eastAsia="仿宋_GB2312" w:hAnsi="宋体" w:cs="宋体" w:hint="eastAsia"/>
                <w:bCs/>
                <w:szCs w:val="24"/>
                <w:lang w:eastAsia="zh-CN"/>
              </w:rPr>
              <w:t>的面积，每个实</w:t>
            </w:r>
            <w:proofErr w:type="gramStart"/>
            <w:r>
              <w:rPr>
                <w:rFonts w:ascii="仿宋_GB2312" w:eastAsia="仿宋_GB2312" w:hAnsi="宋体" w:cs="宋体" w:hint="eastAsia"/>
                <w:bCs/>
                <w:szCs w:val="24"/>
                <w:lang w:eastAsia="zh-CN"/>
              </w:rPr>
              <w:t>训区域</w:t>
            </w:r>
            <w:proofErr w:type="gramEnd"/>
            <w:r>
              <w:rPr>
                <w:rFonts w:ascii="仿宋_GB2312" w:eastAsia="仿宋_GB2312" w:hAnsi="宋体" w:cs="宋体" w:hint="eastAsia"/>
                <w:bCs/>
                <w:szCs w:val="24"/>
                <w:lang w:eastAsia="zh-CN"/>
              </w:rPr>
              <w:t>的工位数量，每个工位的面积及容纳学生的数量等内容）</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2.容纳学生数量内容分析包括</w:t>
            </w:r>
            <w:proofErr w:type="gramStart"/>
            <w:r>
              <w:rPr>
                <w:rFonts w:ascii="仿宋_GB2312" w:eastAsia="仿宋_GB2312" w:hAnsi="宋体" w:cs="宋体" w:hint="eastAsia"/>
                <w:bCs/>
                <w:szCs w:val="24"/>
                <w:lang w:eastAsia="zh-CN"/>
              </w:rPr>
              <w:t>工位数</w:t>
            </w:r>
            <w:proofErr w:type="gramEnd"/>
            <w:r>
              <w:rPr>
                <w:rFonts w:ascii="仿宋_GB2312" w:eastAsia="仿宋_GB2312" w:hAnsi="宋体" w:cs="宋体" w:hint="eastAsia"/>
                <w:bCs/>
                <w:szCs w:val="24"/>
                <w:lang w:eastAsia="zh-CN"/>
              </w:rPr>
              <w:t>和单工位容纳学生数的分析。</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3.提供满负荷运转时实训基地的总容量分析。</w:t>
            </w:r>
          </w:p>
          <w:p w:rsidR="00C01139" w:rsidRDefault="00C01139">
            <w:pPr>
              <w:spacing w:after="0" w:line="400" w:lineRule="exact"/>
              <w:textAlignment w:val="center"/>
              <w:rPr>
                <w:rFonts w:ascii="仿宋_GB2312" w:eastAsia="仿宋_GB2312" w:hAnsi="宋体" w:cs="宋体"/>
                <w:b/>
                <w:bCs/>
                <w:szCs w:val="24"/>
                <w:lang w:eastAsia="zh-CN"/>
              </w:rPr>
            </w:pPr>
            <w:r>
              <w:rPr>
                <w:rFonts w:ascii="仿宋_GB2312" w:eastAsia="仿宋_GB2312" w:hAnsi="宋体" w:cs="宋体" w:hint="eastAsia"/>
                <w:bCs/>
                <w:szCs w:val="24"/>
                <w:lang w:eastAsia="zh-CN"/>
              </w:rPr>
              <w:t xml:space="preserve">    4.提供方案报告书的电子版1份和纸质版四份</w:t>
            </w:r>
            <w:r>
              <w:rPr>
                <w:rFonts w:ascii="仿宋_GB2312" w:eastAsia="仿宋_GB2312" w:hAnsi="宋体" w:cs="宋体" w:hint="eastAsia"/>
                <w:b/>
                <w:bCs/>
                <w:szCs w:val="24"/>
                <w:lang w:eastAsia="zh-CN"/>
              </w:rPr>
              <w:t>。</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r>
              <w:rPr>
                <w:rFonts w:ascii="仿宋_GB2312" w:eastAsia="仿宋_GB2312" w:hAnsi="宋体" w:cs="宋体" w:hint="eastAsia"/>
                <w:bCs/>
                <w:szCs w:val="24"/>
                <w:lang w:eastAsia="zh-CN"/>
              </w:rPr>
              <w:t>套</w:t>
            </w:r>
          </w:p>
        </w:tc>
        <w:tc>
          <w:tcPr>
            <w:tcW w:w="761"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512" w:type="dxa"/>
            <w:vAlign w:val="center"/>
          </w:tcPr>
          <w:p w:rsidR="00C01139" w:rsidRDefault="00C01139">
            <w:pPr>
              <w:spacing w:after="0" w:line="400" w:lineRule="exact"/>
              <w:jc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7</w:t>
            </w:r>
          </w:p>
        </w:tc>
        <w:tc>
          <w:tcPr>
            <w:tcW w:w="1141"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《平面图、3D 图的制作》</w:t>
            </w:r>
          </w:p>
        </w:tc>
        <w:tc>
          <w:tcPr>
            <w:tcW w:w="6612" w:type="dxa"/>
            <w:vAlign w:val="center"/>
          </w:tcPr>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
                <w:bCs/>
                <w:szCs w:val="24"/>
                <w:lang w:eastAsia="zh-CN"/>
              </w:rPr>
              <w:t xml:space="preserve">    </w:t>
            </w:r>
            <w:r>
              <w:rPr>
                <w:rFonts w:ascii="仿宋_GB2312" w:eastAsia="仿宋_GB2312" w:hAnsi="宋体" w:cs="宋体" w:hint="eastAsia"/>
                <w:bCs/>
                <w:szCs w:val="24"/>
                <w:lang w:eastAsia="zh-CN"/>
              </w:rPr>
              <w:t>基本原则:平面图、3D 图的绘制符合国家相关技术规范要求。</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基本要求：提供图纸资料的电子版1份和纸质版四份。</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具体要求：</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1.完成一栋楼、车间近30000平方米，六个专业的整体规划平面图。</w:t>
            </w:r>
          </w:p>
          <w:p w:rsidR="00C01139" w:rsidRDefault="00C01139">
            <w:pPr>
              <w:spacing w:after="0" w:line="400" w:lineRule="exact"/>
              <w:ind w:firstLine="480"/>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2.完成每个实训楼层及车间的3D鸟瞰图，每个专业实训室不少于2副效果图。</w:t>
            </w:r>
          </w:p>
          <w:p w:rsidR="00C01139" w:rsidRDefault="00C01139">
            <w:pPr>
              <w:spacing w:after="0" w:line="400" w:lineRule="exact"/>
              <w:textAlignment w:val="center"/>
              <w:rPr>
                <w:rFonts w:ascii="仿宋_GB2312" w:eastAsia="仿宋_GB2312" w:hAnsi="宋体" w:cs="宋体"/>
                <w:bCs/>
                <w:szCs w:val="24"/>
                <w:lang w:eastAsia="zh-CN"/>
              </w:rPr>
            </w:pPr>
            <w:r>
              <w:rPr>
                <w:rFonts w:ascii="仿宋_GB2312" w:eastAsia="仿宋_GB2312" w:hAnsi="宋体" w:cs="宋体" w:hint="eastAsia"/>
                <w:bCs/>
                <w:szCs w:val="24"/>
                <w:lang w:eastAsia="zh-CN"/>
              </w:rPr>
              <w:t xml:space="preserve">    3.完成文化建设中的视觉标准及所有过程资料文件的打印装订成册。</w:t>
            </w:r>
          </w:p>
          <w:p w:rsidR="00C01139" w:rsidRDefault="00C01139">
            <w:pPr>
              <w:spacing w:after="0" w:line="400" w:lineRule="exact"/>
              <w:textAlignment w:val="center"/>
              <w:rPr>
                <w:rFonts w:ascii="仿宋_GB2312" w:eastAsia="仿宋_GB2312" w:hAnsi="宋体" w:cs="宋体"/>
                <w:b/>
                <w:bCs/>
                <w:szCs w:val="24"/>
                <w:lang w:eastAsia="zh-CN"/>
              </w:rPr>
            </w:pPr>
            <w:r>
              <w:rPr>
                <w:rFonts w:ascii="仿宋_GB2312" w:eastAsia="仿宋_GB2312" w:hAnsi="宋体" w:cs="宋体" w:hint="eastAsia"/>
                <w:bCs/>
                <w:szCs w:val="24"/>
                <w:lang w:eastAsia="zh-CN"/>
              </w:rPr>
              <w:t xml:space="preserve">    4.完成3D建模资料（包含各个不同专业和实</w:t>
            </w:r>
            <w:proofErr w:type="gramStart"/>
            <w:r>
              <w:rPr>
                <w:rFonts w:ascii="仿宋_GB2312" w:eastAsia="仿宋_GB2312" w:hAnsi="宋体" w:cs="宋体" w:hint="eastAsia"/>
                <w:bCs/>
                <w:szCs w:val="24"/>
                <w:lang w:eastAsia="zh-CN"/>
              </w:rPr>
              <w:t>训空间</w:t>
            </w:r>
            <w:proofErr w:type="gramEnd"/>
            <w:r>
              <w:rPr>
                <w:rFonts w:ascii="仿宋_GB2312" w:eastAsia="仿宋_GB2312" w:hAnsi="宋体" w:cs="宋体" w:hint="eastAsia"/>
                <w:bCs/>
                <w:szCs w:val="24"/>
                <w:lang w:eastAsia="zh-CN"/>
              </w:rPr>
              <w:t>的3D图形）。</w:t>
            </w:r>
          </w:p>
        </w:tc>
        <w:tc>
          <w:tcPr>
            <w:tcW w:w="404" w:type="dxa"/>
            <w:vAlign w:val="center"/>
          </w:tcPr>
          <w:p w:rsidR="00C01139" w:rsidRDefault="00C01139">
            <w:pPr>
              <w:spacing w:after="0" w:line="400" w:lineRule="exact"/>
              <w:jc w:val="center"/>
              <w:rPr>
                <w:rFonts w:ascii="仿宋_GB2312" w:eastAsia="仿宋_GB2312" w:hAnsi="宋体" w:cs="宋体"/>
                <w:bCs/>
                <w:szCs w:val="24"/>
              </w:rPr>
            </w:pPr>
            <w:r>
              <w:rPr>
                <w:rFonts w:ascii="仿宋_GB2312" w:eastAsia="仿宋_GB2312" w:hAnsi="宋体" w:cs="宋体" w:hint="eastAsia"/>
                <w:bCs/>
                <w:szCs w:val="24"/>
              </w:rPr>
              <w:t>1</w:t>
            </w:r>
          </w:p>
        </w:tc>
        <w:tc>
          <w:tcPr>
            <w:tcW w:w="429" w:type="dxa"/>
            <w:vAlign w:val="center"/>
          </w:tcPr>
          <w:p w:rsidR="00C01139" w:rsidRDefault="00C01139">
            <w:pPr>
              <w:spacing w:after="0" w:line="400" w:lineRule="exact"/>
              <w:jc w:val="center"/>
              <w:textAlignment w:val="center"/>
              <w:rPr>
                <w:rFonts w:ascii="仿宋_GB2312" w:eastAsia="仿宋_GB2312" w:hAnsi="宋体" w:cs="宋体"/>
                <w:bCs/>
                <w:szCs w:val="24"/>
              </w:rPr>
            </w:pPr>
            <w:r>
              <w:rPr>
                <w:rFonts w:ascii="仿宋_GB2312" w:eastAsia="仿宋_GB2312" w:hAnsi="宋体" w:cs="宋体" w:hint="eastAsia"/>
                <w:bCs/>
                <w:szCs w:val="24"/>
                <w:lang w:eastAsia="zh-CN"/>
              </w:rPr>
              <w:t>套</w:t>
            </w:r>
          </w:p>
        </w:tc>
        <w:tc>
          <w:tcPr>
            <w:tcW w:w="761" w:type="dxa"/>
            <w:vAlign w:val="center"/>
          </w:tcPr>
          <w:p w:rsidR="00C01139" w:rsidRDefault="00C01139">
            <w:pPr>
              <w:spacing w:after="0" w:line="400" w:lineRule="exact"/>
              <w:jc w:val="center"/>
              <w:textAlignment w:val="center"/>
              <w:rPr>
                <w:rFonts w:ascii="仿宋_GB2312" w:eastAsia="仿宋_GB2312" w:hAnsi="宋体" w:cs="宋体"/>
                <w:bCs/>
                <w:szCs w:val="24"/>
                <w:lang w:eastAsia="zh-CN"/>
              </w:rPr>
            </w:pPr>
          </w:p>
        </w:tc>
        <w:tc>
          <w:tcPr>
            <w:tcW w:w="923" w:type="dxa"/>
            <w:vAlign w:val="center"/>
          </w:tcPr>
          <w:p w:rsidR="00C01139" w:rsidRDefault="00C01139">
            <w:pPr>
              <w:spacing w:after="0" w:line="400" w:lineRule="exact"/>
              <w:jc w:val="center"/>
              <w:textAlignment w:val="center"/>
              <w:rPr>
                <w:rFonts w:ascii="仿宋_GB2312" w:eastAsia="仿宋_GB2312" w:hAnsi="宋体" w:cs="宋体"/>
                <w:bCs/>
                <w:szCs w:val="24"/>
              </w:rPr>
            </w:pPr>
          </w:p>
        </w:tc>
      </w:tr>
      <w:tr w:rsidR="00C01139">
        <w:trPr>
          <w:trHeight w:val="465"/>
          <w:jc w:val="center"/>
        </w:trPr>
        <w:tc>
          <w:tcPr>
            <w:tcW w:w="9859" w:type="dxa"/>
            <w:gridSpan w:val="6"/>
            <w:vAlign w:val="center"/>
          </w:tcPr>
          <w:p w:rsidR="00C01139" w:rsidRDefault="00C01139" w:rsidP="00EA5219">
            <w:pPr>
              <w:spacing w:after="0" w:line="400" w:lineRule="exact"/>
              <w:textAlignment w:val="center"/>
              <w:rPr>
                <w:rFonts w:ascii="仿宋_GB2312" w:eastAsia="仿宋_GB2312" w:hAnsi="宋体" w:cs="宋体"/>
                <w:bCs/>
                <w:szCs w:val="24"/>
                <w:lang w:eastAsia="zh-CN"/>
              </w:rPr>
            </w:pPr>
            <w:r>
              <w:rPr>
                <w:rFonts w:ascii="宋体" w:hAnsi="宋体" w:cs="宋体" w:hint="eastAsia"/>
                <w:color w:val="000000"/>
                <w:lang w:eastAsia="zh-CN" w:bidi="ar-SA"/>
              </w:rPr>
              <w:t>总报价（人民币大写）：</w:t>
            </w:r>
          </w:p>
        </w:tc>
        <w:tc>
          <w:tcPr>
            <w:tcW w:w="923" w:type="dxa"/>
            <w:tcBorders>
              <w:bottom w:val="single" w:sz="4" w:space="0" w:color="auto"/>
            </w:tcBorders>
            <w:vAlign w:val="center"/>
          </w:tcPr>
          <w:p w:rsidR="00C01139" w:rsidRDefault="00C01139">
            <w:pPr>
              <w:spacing w:after="0" w:line="400" w:lineRule="exact"/>
              <w:jc w:val="center"/>
              <w:textAlignment w:val="center"/>
              <w:rPr>
                <w:rFonts w:ascii="仿宋_GB2312" w:eastAsia="仿宋_GB2312" w:hAnsi="宋体" w:cs="宋体"/>
                <w:bCs/>
                <w:szCs w:val="24"/>
                <w:lang w:eastAsia="zh-CN"/>
              </w:rPr>
            </w:pPr>
          </w:p>
        </w:tc>
      </w:tr>
    </w:tbl>
    <w:p w:rsidR="00C01139" w:rsidRDefault="00C01139">
      <w:pPr>
        <w:rPr>
          <w:lang w:eastAsia="zh-CN" w:bidi="ar-SA"/>
        </w:rPr>
      </w:pPr>
      <w:r>
        <w:rPr>
          <w:rFonts w:hint="eastAsia"/>
          <w:lang w:eastAsia="zh-CN" w:bidi="ar-SA"/>
        </w:rPr>
        <w:t>报价人单位（公章）：</w:t>
      </w:r>
      <w:r>
        <w:rPr>
          <w:rFonts w:hint="eastAsia"/>
          <w:lang w:eastAsia="zh-CN" w:bidi="ar-SA"/>
        </w:rPr>
        <w:t xml:space="preserve">                     </w:t>
      </w:r>
      <w:r>
        <w:rPr>
          <w:rFonts w:hint="eastAsia"/>
          <w:lang w:eastAsia="zh-CN" w:bidi="ar-SA"/>
        </w:rPr>
        <w:t>法定代表人（或负责人）（签名）：</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u w:val="single"/>
          <w:lang w:eastAsia="zh-CN" w:bidi="ar-SA"/>
        </w:rPr>
        <w:t xml:space="preserve">    </w:t>
      </w:r>
      <w:r>
        <w:rPr>
          <w:u w:val="single"/>
          <w:lang w:eastAsia="zh-CN" w:bidi="ar-SA"/>
        </w:rPr>
        <w:t xml:space="preserve"> </w:t>
      </w:r>
    </w:p>
    <w:p w:rsidR="00C01139" w:rsidRDefault="00C01139">
      <w:pPr>
        <w:rPr>
          <w:u w:val="single"/>
          <w:lang w:eastAsia="zh-CN" w:bidi="ar-SA"/>
        </w:rPr>
      </w:pPr>
      <w:r>
        <w:rPr>
          <w:rFonts w:hint="eastAsia"/>
          <w:lang w:eastAsia="zh-CN" w:bidi="ar-SA"/>
        </w:rPr>
        <w:t>地址：</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lang w:eastAsia="zh-CN" w:bidi="ar-SA"/>
        </w:rPr>
        <w:t>邮政编码：</w:t>
      </w:r>
      <w:r>
        <w:rPr>
          <w:u w:val="single"/>
          <w:lang w:eastAsia="zh-CN" w:bidi="ar-SA"/>
        </w:rPr>
        <w:t xml:space="preserve">         </w:t>
      </w:r>
      <w:r>
        <w:rPr>
          <w:rFonts w:hint="eastAsia"/>
          <w:u w:val="single"/>
          <w:lang w:eastAsia="zh-CN" w:bidi="ar-SA"/>
        </w:rPr>
        <w:t xml:space="preserve">  </w:t>
      </w:r>
      <w:r>
        <w:rPr>
          <w:rFonts w:hint="eastAsia"/>
          <w:lang w:eastAsia="zh-CN" w:bidi="ar-SA"/>
        </w:rPr>
        <w:t>电话、</w:t>
      </w:r>
      <w:r>
        <w:rPr>
          <w:u w:val="single"/>
          <w:lang w:eastAsia="zh-CN" w:bidi="ar-SA"/>
        </w:rPr>
        <w:t xml:space="preserve">                        </w:t>
      </w:r>
    </w:p>
    <w:p w:rsidR="00C01139" w:rsidRDefault="00C01139">
      <w:pPr>
        <w:rPr>
          <w:lang w:eastAsia="zh-CN" w:bidi="ar-SA"/>
        </w:rPr>
      </w:pPr>
      <w:r>
        <w:rPr>
          <w:rFonts w:hint="eastAsia"/>
          <w:lang w:eastAsia="zh-CN" w:bidi="ar-SA"/>
        </w:rPr>
        <w:t>转账全称：</w:t>
      </w:r>
      <w:r>
        <w:rPr>
          <w:u w:val="single"/>
          <w:lang w:eastAsia="zh-CN" w:bidi="ar-SA"/>
        </w:rPr>
        <w:t xml:space="preserve">                               </w:t>
      </w:r>
      <w:proofErr w:type="gramStart"/>
      <w:r>
        <w:rPr>
          <w:rFonts w:hint="eastAsia"/>
          <w:lang w:eastAsia="zh-CN" w:bidi="ar-SA"/>
        </w:rPr>
        <w:t>帐号</w:t>
      </w:r>
      <w:proofErr w:type="gramEnd"/>
      <w:r>
        <w:rPr>
          <w:rFonts w:hint="eastAsia"/>
          <w:lang w:eastAsia="zh-CN" w:bidi="ar-SA"/>
        </w:rPr>
        <w:t>：</w:t>
      </w:r>
      <w:r>
        <w:rPr>
          <w:u w:val="single"/>
          <w:lang w:eastAsia="zh-CN" w:bidi="ar-SA"/>
        </w:rPr>
        <w:t xml:space="preserve">                                             </w:t>
      </w:r>
    </w:p>
    <w:p w:rsidR="00C01139" w:rsidRDefault="00C01139">
      <w:pPr>
        <w:rPr>
          <w:lang w:eastAsia="zh-CN" w:bidi="ar-SA"/>
        </w:rPr>
      </w:pPr>
      <w:r>
        <w:rPr>
          <w:rFonts w:hint="eastAsia"/>
          <w:lang w:eastAsia="zh-CN" w:bidi="ar-SA"/>
        </w:rPr>
        <w:t>开户行：</w:t>
      </w:r>
      <w:r>
        <w:rPr>
          <w:u w:val="single"/>
          <w:lang w:eastAsia="zh-CN" w:bidi="ar-SA"/>
        </w:rPr>
        <w:t xml:space="preserve">   </w:t>
      </w:r>
      <w:r>
        <w:rPr>
          <w:rFonts w:hint="eastAsia"/>
          <w:u w:val="single"/>
          <w:lang w:eastAsia="zh-CN" w:bidi="ar-SA"/>
        </w:rPr>
        <w:t xml:space="preserve">       </w:t>
      </w:r>
    </w:p>
    <w:p w:rsidR="008E2C86" w:rsidRPr="008E2C86" w:rsidRDefault="008E2C86" w:rsidP="008E2C86">
      <w:pPr>
        <w:widowControl w:val="0"/>
        <w:spacing w:after="0" w:line="360" w:lineRule="auto"/>
        <w:outlineLvl w:val="0"/>
        <w:rPr>
          <w:rFonts w:ascii="宋体" w:hAnsi="宋体"/>
          <w:b/>
          <w:kern w:val="2"/>
          <w:sz w:val="28"/>
          <w:szCs w:val="28"/>
          <w:lang w:eastAsia="zh-CN" w:bidi="ar-SA"/>
        </w:rPr>
      </w:pPr>
      <w:r w:rsidRPr="008E2C86">
        <w:rPr>
          <w:rFonts w:ascii="宋体" w:hAnsi="宋体" w:hint="eastAsia"/>
          <w:b/>
          <w:kern w:val="2"/>
          <w:sz w:val="28"/>
          <w:szCs w:val="28"/>
          <w:lang w:eastAsia="zh-CN" w:bidi="ar-SA"/>
        </w:rPr>
        <w:lastRenderedPageBreak/>
        <w:t>附件1：评审办法和评分标准</w:t>
      </w:r>
    </w:p>
    <w:p w:rsidR="008E2C86" w:rsidRPr="008E2C86" w:rsidRDefault="008E2C86" w:rsidP="008E2C86">
      <w:pPr>
        <w:widowControl w:val="0"/>
        <w:spacing w:after="0" w:line="360" w:lineRule="auto"/>
        <w:jc w:val="center"/>
        <w:rPr>
          <w:rFonts w:ascii="宋体" w:hAnsi="宋体"/>
          <w:b/>
          <w:kern w:val="2"/>
          <w:sz w:val="21"/>
          <w:szCs w:val="24"/>
          <w:lang w:eastAsia="zh-CN" w:bidi="ar-SA"/>
        </w:rPr>
      </w:pPr>
    </w:p>
    <w:p w:rsidR="008E2C86" w:rsidRPr="008E2C86" w:rsidRDefault="008E2C86" w:rsidP="008E2C86">
      <w:pPr>
        <w:widowControl w:val="0"/>
        <w:spacing w:after="0" w:line="360" w:lineRule="auto"/>
        <w:ind w:firstLineChars="216" w:firstLine="455"/>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一、评审原则</w:t>
      </w:r>
    </w:p>
    <w:p w:rsidR="008E2C86" w:rsidRPr="008E2C86" w:rsidRDefault="008E2C86" w:rsidP="008E2C86">
      <w:pPr>
        <w:widowControl w:val="0"/>
        <w:spacing w:after="0" w:line="360" w:lineRule="auto"/>
        <w:ind w:firstLineChars="147" w:firstLine="309"/>
        <w:jc w:val="both"/>
        <w:rPr>
          <w:rFonts w:ascii="宋体" w:hAnsi="宋体"/>
          <w:b/>
          <w:kern w:val="2"/>
          <w:sz w:val="21"/>
          <w:szCs w:val="21"/>
          <w:lang w:eastAsia="zh-CN" w:bidi="ar-SA"/>
        </w:rPr>
      </w:pPr>
      <w:r w:rsidRPr="008E2C86">
        <w:rPr>
          <w:rFonts w:ascii="宋体" w:hAnsi="宋体" w:hint="eastAsia"/>
          <w:bCs/>
          <w:kern w:val="2"/>
          <w:sz w:val="21"/>
          <w:szCs w:val="21"/>
          <w:lang w:eastAsia="zh-CN" w:bidi="ar-SA"/>
        </w:rPr>
        <w:t>（一）评委构成：本项目的评委分别由依法组成的评审专家、采购人代表共</w:t>
      </w:r>
      <w:r w:rsidRPr="008E2C86">
        <w:rPr>
          <w:rFonts w:ascii="宋体" w:hAnsi="宋体" w:hint="eastAsia"/>
          <w:bCs/>
          <w:kern w:val="2"/>
          <w:sz w:val="21"/>
          <w:szCs w:val="21"/>
          <w:u w:val="single"/>
          <w:lang w:eastAsia="zh-CN" w:bidi="ar-SA"/>
        </w:rPr>
        <w:t>3</w:t>
      </w:r>
      <w:r w:rsidRPr="008E2C86">
        <w:rPr>
          <w:rFonts w:ascii="宋体" w:hAnsi="宋体" w:hint="eastAsia"/>
          <w:bCs/>
          <w:kern w:val="2"/>
          <w:sz w:val="21"/>
          <w:szCs w:val="21"/>
          <w:lang w:eastAsia="zh-CN" w:bidi="ar-SA"/>
        </w:rPr>
        <w:t>人或以上单数构成。</w:t>
      </w:r>
    </w:p>
    <w:p w:rsidR="008E2C86" w:rsidRPr="008E2C86" w:rsidRDefault="008E2C86" w:rsidP="008E2C86">
      <w:pPr>
        <w:widowControl w:val="0"/>
        <w:spacing w:after="0" w:line="360" w:lineRule="auto"/>
        <w:ind w:firstLineChars="147" w:firstLine="30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（二）评审依据：评委将以询价采购公告为评审依据，对响应供应商的报价、技术参数响应、服务承诺、业绩、人员配备五个方面内容按百分制打分。</w:t>
      </w:r>
    </w:p>
    <w:p w:rsidR="008E2C86" w:rsidRPr="008E2C86" w:rsidRDefault="008E2C86" w:rsidP="008E2C86">
      <w:pPr>
        <w:widowControl w:val="0"/>
        <w:spacing w:after="0" w:line="360" w:lineRule="auto"/>
        <w:ind w:firstLineChars="147" w:firstLine="30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（三）评审方式：以封闭方式进行。</w:t>
      </w:r>
    </w:p>
    <w:p w:rsidR="008E2C86" w:rsidRPr="008E2C86" w:rsidRDefault="008E2C86" w:rsidP="008E2C86">
      <w:pPr>
        <w:widowControl w:val="0"/>
        <w:spacing w:after="0" w:line="360" w:lineRule="auto"/>
        <w:ind w:firstLineChars="196" w:firstLine="413"/>
        <w:jc w:val="both"/>
        <w:outlineLvl w:val="0"/>
        <w:rPr>
          <w:rFonts w:ascii="宋体" w:hAnsi="宋体"/>
          <w:b/>
          <w:kern w:val="2"/>
          <w:sz w:val="21"/>
          <w:szCs w:val="21"/>
          <w:lang w:eastAsia="zh-CN" w:bidi="ar-SA"/>
        </w:rPr>
      </w:pPr>
      <w:bookmarkStart w:id="1" w:name="_Toc419886414"/>
      <w:bookmarkStart w:id="2" w:name="_Toc433895842"/>
      <w:bookmarkStart w:id="3" w:name="_Toc438739384"/>
      <w:r w:rsidRPr="008E2C86">
        <w:rPr>
          <w:rFonts w:ascii="宋体" w:hAnsi="宋体" w:hint="eastAsia"/>
          <w:b/>
          <w:kern w:val="2"/>
          <w:sz w:val="21"/>
          <w:szCs w:val="21"/>
          <w:lang w:eastAsia="zh-CN" w:bidi="ar-SA"/>
        </w:rPr>
        <w:t>二、评定方法</w:t>
      </w:r>
      <w:bookmarkEnd w:id="1"/>
      <w:bookmarkEnd w:id="2"/>
      <w:bookmarkEnd w:id="3"/>
    </w:p>
    <w:p w:rsidR="008E2C86" w:rsidRPr="008E2C86" w:rsidRDefault="008E2C86" w:rsidP="008E2C86">
      <w:pPr>
        <w:widowControl w:val="0"/>
        <w:spacing w:after="0" w:line="360" w:lineRule="auto"/>
        <w:ind w:firstLineChars="147" w:firstLine="30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（一）对</w:t>
      </w:r>
      <w:proofErr w:type="gramStart"/>
      <w:r w:rsidRPr="008E2C86">
        <w:rPr>
          <w:rFonts w:ascii="宋体" w:hAnsi="宋体" w:hint="eastAsia"/>
          <w:bCs/>
          <w:kern w:val="2"/>
          <w:sz w:val="21"/>
          <w:szCs w:val="21"/>
          <w:lang w:eastAsia="zh-CN" w:bidi="ar-SA"/>
        </w:rPr>
        <w:t>进入详评的</w:t>
      </w:r>
      <w:proofErr w:type="gramEnd"/>
      <w:r w:rsidRPr="008E2C86">
        <w:rPr>
          <w:rFonts w:ascii="宋体" w:hAnsi="宋体" w:hint="eastAsia"/>
          <w:bCs/>
          <w:kern w:val="2"/>
          <w:sz w:val="21"/>
          <w:szCs w:val="21"/>
          <w:lang w:eastAsia="zh-CN" w:bidi="ar-SA"/>
        </w:rPr>
        <w:t>，采用百分制综合评分法。</w:t>
      </w:r>
    </w:p>
    <w:p w:rsidR="008E2C86" w:rsidRPr="008E2C86" w:rsidRDefault="008E2C86" w:rsidP="008E2C86">
      <w:pPr>
        <w:widowControl w:val="0"/>
        <w:spacing w:after="0" w:line="360" w:lineRule="auto"/>
        <w:ind w:firstLineChars="147" w:firstLine="309"/>
        <w:jc w:val="both"/>
        <w:rPr>
          <w:rFonts w:ascii="宋体" w:hAnsi="宋体"/>
          <w:kern w:val="2"/>
          <w:sz w:val="21"/>
          <w:szCs w:val="21"/>
          <w:lang w:eastAsia="zh-CN" w:bidi="ar-SA"/>
        </w:rPr>
      </w:pPr>
      <w:r w:rsidRPr="008E2C86">
        <w:rPr>
          <w:rFonts w:ascii="宋体" w:hAnsi="宋体" w:hint="eastAsia"/>
          <w:kern w:val="2"/>
          <w:sz w:val="21"/>
          <w:szCs w:val="21"/>
          <w:lang w:eastAsia="zh-CN" w:bidi="ar-SA"/>
        </w:rPr>
        <w:t>（二）计分办法(按四舍五入取至百分位)：</w:t>
      </w:r>
    </w:p>
    <w:p w:rsidR="008E2C86" w:rsidRPr="008E2C86" w:rsidRDefault="008E2C86" w:rsidP="008E2C86">
      <w:pPr>
        <w:widowControl w:val="0"/>
        <w:spacing w:after="0" w:line="360" w:lineRule="auto"/>
        <w:ind w:firstLineChars="350" w:firstLine="735"/>
        <w:jc w:val="both"/>
        <w:rPr>
          <w:rFonts w:ascii="宋体" w:hAnsi="宋体"/>
          <w:kern w:val="2"/>
          <w:sz w:val="21"/>
          <w:szCs w:val="21"/>
          <w:lang w:eastAsia="zh-CN" w:bidi="ar-SA"/>
        </w:rPr>
      </w:pPr>
    </w:p>
    <w:p w:rsidR="008E2C86" w:rsidRPr="008E2C86" w:rsidRDefault="008E2C86" w:rsidP="008E2C86">
      <w:pPr>
        <w:widowControl w:val="0"/>
        <w:spacing w:after="0" w:line="360" w:lineRule="auto"/>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1.价格分……</w:t>
      </w:r>
      <w:proofErr w:type="gramStart"/>
      <w:r w:rsidRPr="008E2C86">
        <w:rPr>
          <w:rFonts w:ascii="宋体" w:hAnsi="宋体" w:hint="eastAsia"/>
          <w:b/>
          <w:kern w:val="2"/>
          <w:sz w:val="21"/>
          <w:szCs w:val="21"/>
          <w:lang w:eastAsia="zh-CN" w:bidi="ar-SA"/>
        </w:rPr>
        <w:t>…………………………………………………………………………………………</w:t>
      </w:r>
      <w:proofErr w:type="gramEnd"/>
      <w:r w:rsidRPr="008E2C86">
        <w:rPr>
          <w:rFonts w:ascii="宋体" w:hAnsi="宋体" w:hint="eastAsia"/>
          <w:b/>
          <w:kern w:val="2"/>
          <w:sz w:val="21"/>
          <w:szCs w:val="21"/>
          <w:lang w:eastAsia="zh-CN" w:bidi="ar-SA"/>
        </w:rPr>
        <w:t>40分</w:t>
      </w:r>
    </w:p>
    <w:p w:rsidR="008E2C86" w:rsidRPr="008E2C86" w:rsidRDefault="008E2C86" w:rsidP="008E2C86">
      <w:pPr>
        <w:widowControl w:val="0"/>
        <w:spacing w:after="0" w:line="360" w:lineRule="auto"/>
        <w:ind w:firstLineChars="150" w:firstLine="315"/>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评分标准：</w:t>
      </w:r>
    </w:p>
    <w:p w:rsidR="008E2C86" w:rsidRPr="008E2C86" w:rsidRDefault="008E2C86" w:rsidP="008E2C86">
      <w:pPr>
        <w:widowControl w:val="0"/>
        <w:spacing w:after="0" w:line="240" w:lineRule="auto"/>
        <w:ind w:firstLine="420"/>
        <w:rPr>
          <w:rFonts w:ascii="宋体" w:hAnsi="宋体"/>
          <w:bCs/>
          <w:kern w:val="2"/>
          <w:sz w:val="21"/>
          <w:szCs w:val="20"/>
          <w:lang w:eastAsia="zh-CN" w:bidi="ar-SA"/>
        </w:rPr>
      </w:pPr>
      <w:r w:rsidRPr="008E2C86">
        <w:rPr>
          <w:rFonts w:ascii="宋体" w:hAnsi="宋体" w:hint="eastAsia"/>
          <w:bCs/>
          <w:kern w:val="2"/>
          <w:sz w:val="21"/>
          <w:szCs w:val="20"/>
          <w:lang w:eastAsia="zh-CN" w:bidi="ar-SA"/>
        </w:rPr>
        <w:t>（1）以</w:t>
      </w:r>
      <w:proofErr w:type="gramStart"/>
      <w:r w:rsidRPr="008E2C86">
        <w:rPr>
          <w:rFonts w:ascii="宋体" w:hAnsi="宋体" w:hint="eastAsia"/>
          <w:bCs/>
          <w:kern w:val="2"/>
          <w:sz w:val="21"/>
          <w:szCs w:val="20"/>
          <w:lang w:eastAsia="zh-CN" w:bidi="ar-SA"/>
        </w:rPr>
        <w:t>进入详评的</w:t>
      </w:r>
      <w:proofErr w:type="gramEnd"/>
      <w:r w:rsidRPr="008E2C86">
        <w:rPr>
          <w:rFonts w:ascii="宋体" w:hAnsi="宋体" w:hint="eastAsia"/>
          <w:bCs/>
          <w:kern w:val="2"/>
          <w:sz w:val="21"/>
          <w:szCs w:val="20"/>
          <w:lang w:eastAsia="zh-CN" w:bidi="ar-SA"/>
        </w:rPr>
        <w:t>最低的报价为40分。</w:t>
      </w:r>
    </w:p>
    <w:p w:rsidR="008E2C86" w:rsidRPr="008E2C86" w:rsidRDefault="008E2C86" w:rsidP="008E2C86">
      <w:pPr>
        <w:widowControl w:val="0"/>
        <w:spacing w:after="0" w:line="240" w:lineRule="auto"/>
        <w:ind w:firstLineChars="1520" w:firstLine="3192"/>
        <w:rPr>
          <w:rFonts w:ascii="宋体" w:hAnsi="宋体"/>
          <w:bCs/>
          <w:kern w:val="2"/>
          <w:sz w:val="21"/>
          <w:szCs w:val="20"/>
          <w:lang w:eastAsia="zh-CN" w:bidi="ar-SA"/>
        </w:rPr>
      </w:pPr>
      <w:r w:rsidRPr="008E2C86">
        <w:rPr>
          <w:rFonts w:ascii="宋体" w:hAnsi="宋体" w:hint="eastAsia"/>
          <w:bCs/>
          <w:kern w:val="2"/>
          <w:sz w:val="21"/>
          <w:szCs w:val="20"/>
          <w:lang w:eastAsia="zh-CN" w:bidi="ar-SA"/>
        </w:rPr>
        <w:t xml:space="preserve">报价人有效最低报价金额（万元）          </w:t>
      </w:r>
    </w:p>
    <w:p w:rsidR="008E2C86" w:rsidRPr="008E2C86" w:rsidRDefault="006B3419" w:rsidP="008E2C86">
      <w:pPr>
        <w:widowControl w:val="0"/>
        <w:spacing w:after="0" w:line="240" w:lineRule="auto"/>
        <w:ind w:firstLine="420"/>
        <w:rPr>
          <w:rFonts w:ascii="宋体" w:hAnsi="宋体"/>
          <w:bCs/>
          <w:kern w:val="2"/>
          <w:sz w:val="21"/>
          <w:szCs w:val="20"/>
          <w:lang w:eastAsia="zh-CN" w:bidi="ar-SA"/>
        </w:rPr>
      </w:pPr>
      <w:r>
        <w:rPr>
          <w:rFonts w:ascii="宋体" w:hAnsi="宋体" w:hint="eastAsia"/>
          <w:bCs/>
          <w:noProof/>
          <w:kern w:val="2"/>
          <w:sz w:val="21"/>
          <w:szCs w:val="20"/>
          <w:lang w:eastAsia="zh-CN" w:bidi="ar-SA"/>
        </w:rPr>
        <mc:AlternateContent>
          <mc:Choice Requires="wps">
            <w:drawing>
              <wp:anchor distT="0" distB="0" distL="114300" distR="114300" simplePos="0" relativeHeight="251657728" behindDoc="0" locked="0" layoutInCell="1" allowOverlap="1">
                <wp:simplePos x="0" y="0"/>
                <wp:positionH relativeFrom="column">
                  <wp:posOffset>1809750</wp:posOffset>
                </wp:positionH>
                <wp:positionV relativeFrom="paragraph">
                  <wp:posOffset>149225</wp:posOffset>
                </wp:positionV>
                <wp:extent cx="2520315" cy="0"/>
                <wp:effectExtent l="9525" t="6350" r="13335" b="12700"/>
                <wp:wrapNone/>
                <wp:docPr id="1" name="直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1.75pt" to="34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"/>
            </w:pict>
          </mc:Fallback>
        </mc:AlternateContent>
      </w:r>
      <w:r w:rsidR="008E2C86" w:rsidRPr="008E2C86">
        <w:rPr>
          <w:rFonts w:ascii="宋体" w:hAnsi="宋体" w:hint="eastAsia"/>
          <w:bCs/>
          <w:kern w:val="2"/>
          <w:sz w:val="21"/>
          <w:szCs w:val="20"/>
          <w:lang w:eastAsia="zh-CN" w:bidi="ar-SA"/>
        </w:rPr>
        <w:t>（2）某报价人报价分 =                                         ×40分</w:t>
      </w:r>
    </w:p>
    <w:p w:rsidR="008E2C86" w:rsidRPr="008E2C86" w:rsidRDefault="008E2C86" w:rsidP="008E2C86">
      <w:pPr>
        <w:widowControl w:val="0"/>
        <w:spacing w:after="0" w:line="360" w:lineRule="auto"/>
        <w:ind w:firstLineChars="150" w:firstLine="315"/>
        <w:jc w:val="both"/>
        <w:rPr>
          <w:rFonts w:ascii="Calibri" w:hAnsi="宋体"/>
          <w:bCs/>
          <w:kern w:val="2"/>
          <w:sz w:val="21"/>
          <w:lang w:eastAsia="zh-CN" w:bidi="ar-SA"/>
        </w:rPr>
      </w:pPr>
      <w:r w:rsidRPr="008E2C86">
        <w:rPr>
          <w:rFonts w:ascii="Calibri" w:hAnsi="宋体" w:hint="eastAsia"/>
          <w:bCs/>
          <w:kern w:val="2"/>
          <w:sz w:val="21"/>
          <w:lang w:eastAsia="zh-CN" w:bidi="ar-SA"/>
        </w:rPr>
        <w:t xml:space="preserve">                           </w:t>
      </w:r>
      <w:r w:rsidRPr="008E2C86">
        <w:rPr>
          <w:rFonts w:ascii="Calibri" w:hAnsi="宋体" w:hint="eastAsia"/>
          <w:bCs/>
          <w:kern w:val="2"/>
          <w:sz w:val="21"/>
          <w:lang w:eastAsia="zh-CN" w:bidi="ar-SA"/>
        </w:rPr>
        <w:t>某报价人有效报价金额（万元）</w:t>
      </w:r>
      <w:r w:rsidRPr="008E2C86">
        <w:rPr>
          <w:rFonts w:ascii="Calibri" w:hAnsi="宋体" w:hint="eastAsia"/>
          <w:bCs/>
          <w:kern w:val="2"/>
          <w:sz w:val="21"/>
          <w:lang w:eastAsia="zh-CN" w:bidi="ar-SA"/>
        </w:rPr>
        <w:t xml:space="preserve">   </w:t>
      </w:r>
    </w:p>
    <w:p w:rsidR="008E2C86" w:rsidRPr="008E2C86" w:rsidRDefault="008E2C86" w:rsidP="008E2C86">
      <w:pPr>
        <w:widowControl w:val="0"/>
        <w:spacing w:after="0" w:line="360" w:lineRule="auto"/>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2.技术参数分……</w:t>
      </w:r>
      <w:proofErr w:type="gramStart"/>
      <w:r w:rsidRPr="008E2C86">
        <w:rPr>
          <w:rFonts w:ascii="宋体" w:hAnsi="宋体" w:hint="eastAsia"/>
          <w:b/>
          <w:kern w:val="2"/>
          <w:sz w:val="21"/>
          <w:szCs w:val="21"/>
          <w:lang w:eastAsia="zh-CN" w:bidi="ar-SA"/>
        </w:rPr>
        <w:t>……………………………………………………………………………………</w:t>
      </w:r>
      <w:proofErr w:type="gramEnd"/>
      <w:r w:rsidRPr="008E2C86">
        <w:rPr>
          <w:rFonts w:ascii="宋体" w:hAnsi="宋体" w:hint="eastAsia"/>
          <w:b/>
          <w:kern w:val="2"/>
          <w:sz w:val="21"/>
          <w:szCs w:val="21"/>
          <w:lang w:eastAsia="zh-CN" w:bidi="ar-SA"/>
        </w:rPr>
        <w:t>30分</w:t>
      </w:r>
    </w:p>
    <w:p w:rsidR="008E2C86" w:rsidRPr="008E2C86" w:rsidRDefault="008E2C86" w:rsidP="008E2C86">
      <w:pPr>
        <w:widowControl w:val="0"/>
        <w:spacing w:after="0" w:line="360" w:lineRule="auto"/>
        <w:ind w:left="1" w:firstLine="480"/>
        <w:jc w:val="both"/>
        <w:rPr>
          <w:rFonts w:ascii="宋体" w:hAnsi="Courier New"/>
          <w:bCs/>
          <w:kern w:val="2"/>
          <w:sz w:val="21"/>
          <w:lang w:eastAsia="zh-CN" w:bidi="ar-SA"/>
        </w:rPr>
      </w:pPr>
      <w:r w:rsidRPr="008E2C86">
        <w:rPr>
          <w:rFonts w:ascii="宋体" w:hAnsi="Courier New"/>
          <w:bCs/>
          <w:kern w:val="2"/>
          <w:sz w:val="21"/>
          <w:lang w:eastAsia="zh-CN" w:bidi="ar-SA"/>
        </w:rPr>
        <w:t>一档（</w:t>
      </w:r>
      <w:r w:rsidRPr="008E2C86">
        <w:rPr>
          <w:rFonts w:ascii="宋体" w:hAnsi="Courier New" w:hint="eastAsia"/>
          <w:bCs/>
          <w:kern w:val="2"/>
          <w:sz w:val="21"/>
          <w:lang w:eastAsia="zh-CN" w:bidi="ar-SA"/>
        </w:rPr>
        <w:t>20</w:t>
      </w:r>
      <w:r w:rsidRPr="008E2C86">
        <w:rPr>
          <w:rFonts w:ascii="宋体" w:hAnsi="Courier New"/>
          <w:bCs/>
          <w:kern w:val="2"/>
          <w:sz w:val="21"/>
          <w:lang w:eastAsia="zh-CN" w:bidi="ar-SA"/>
        </w:rPr>
        <w:t>.1～</w:t>
      </w:r>
      <w:r w:rsidRPr="008E2C86">
        <w:rPr>
          <w:rFonts w:ascii="宋体" w:hAnsi="Courier New" w:hint="eastAsia"/>
          <w:bCs/>
          <w:kern w:val="2"/>
          <w:sz w:val="21"/>
          <w:lang w:eastAsia="zh-CN" w:bidi="ar-SA"/>
        </w:rPr>
        <w:t>30</w:t>
      </w:r>
      <w:r w:rsidRPr="008E2C86">
        <w:rPr>
          <w:rFonts w:ascii="宋体" w:hAnsi="Courier New"/>
          <w:bCs/>
          <w:kern w:val="2"/>
          <w:sz w:val="21"/>
          <w:lang w:eastAsia="zh-CN" w:bidi="ar-SA"/>
        </w:rPr>
        <w:t>分</w:t>
      </w:r>
      <w:r w:rsidRPr="008E2C86">
        <w:rPr>
          <w:rFonts w:ascii="宋体" w:hAnsi="Courier New" w:hint="eastAsia"/>
          <w:bCs/>
          <w:kern w:val="2"/>
          <w:sz w:val="21"/>
          <w:lang w:eastAsia="zh-CN" w:bidi="ar-SA"/>
        </w:rPr>
        <w:t>）：投标产品对招标文件具体需求的响应程度：全部满足该项目验收要求。</w:t>
      </w:r>
    </w:p>
    <w:p w:rsidR="008E2C86" w:rsidRPr="008E2C86" w:rsidRDefault="008E2C86" w:rsidP="008E2C86">
      <w:pPr>
        <w:widowControl w:val="0"/>
        <w:spacing w:after="0" w:line="360" w:lineRule="auto"/>
        <w:ind w:left="1" w:firstLine="480"/>
        <w:jc w:val="both"/>
        <w:rPr>
          <w:rFonts w:ascii="宋体" w:hAnsi="Courier New"/>
          <w:bCs/>
          <w:kern w:val="2"/>
          <w:sz w:val="21"/>
          <w:lang w:eastAsia="zh-CN" w:bidi="ar-SA"/>
        </w:rPr>
      </w:pPr>
      <w:r w:rsidRPr="008E2C86">
        <w:rPr>
          <w:rFonts w:ascii="宋体" w:hAnsi="Courier New" w:hint="eastAsia"/>
          <w:bCs/>
          <w:kern w:val="2"/>
          <w:sz w:val="21"/>
          <w:lang w:eastAsia="zh-CN" w:bidi="ar-SA"/>
        </w:rPr>
        <w:t>二档（10.1～20分）：</w:t>
      </w:r>
      <w:proofErr w:type="gramStart"/>
      <w:r w:rsidRPr="008E2C86">
        <w:rPr>
          <w:rFonts w:ascii="宋体" w:hAnsi="Courier New" w:hint="eastAsia"/>
          <w:bCs/>
          <w:kern w:val="2"/>
          <w:sz w:val="21"/>
          <w:lang w:eastAsia="zh-CN" w:bidi="ar-SA"/>
        </w:rPr>
        <w:t>基本响应</w:t>
      </w:r>
      <w:proofErr w:type="gramEnd"/>
      <w:r w:rsidRPr="008E2C86">
        <w:rPr>
          <w:rFonts w:ascii="宋体" w:hAnsi="Courier New" w:hint="eastAsia"/>
          <w:bCs/>
          <w:kern w:val="2"/>
          <w:sz w:val="21"/>
          <w:lang w:eastAsia="zh-CN" w:bidi="ar-SA"/>
        </w:rPr>
        <w:t>即满足招标文件主要的技术指标、参数要求的15分，在此基础上有正偏离（需评标委员会认定有实际意义）的每项加1分，最高不超过5分，有负偏离的每项减2分，负偏离超过5项不得分。</w:t>
      </w:r>
    </w:p>
    <w:p w:rsidR="008E2C86" w:rsidRPr="008E2C86" w:rsidRDefault="008E2C86" w:rsidP="008E2C86">
      <w:pPr>
        <w:widowControl w:val="0"/>
        <w:spacing w:after="0" w:line="360" w:lineRule="auto"/>
        <w:ind w:left="1" w:firstLine="480"/>
        <w:jc w:val="both"/>
        <w:rPr>
          <w:rFonts w:ascii="Calibri" w:hAnsi="宋体"/>
          <w:bCs/>
          <w:kern w:val="2"/>
          <w:sz w:val="21"/>
          <w:lang w:eastAsia="zh-CN" w:bidi="ar-SA"/>
        </w:rPr>
      </w:pPr>
      <w:r w:rsidRPr="008E2C86">
        <w:rPr>
          <w:rFonts w:ascii="宋体" w:hAnsi="Courier New" w:hint="eastAsia"/>
          <w:bCs/>
          <w:kern w:val="2"/>
          <w:sz w:val="21"/>
          <w:lang w:eastAsia="zh-CN" w:bidi="ar-SA"/>
        </w:rPr>
        <w:t>三档（0～10分）：不能</w:t>
      </w:r>
      <w:proofErr w:type="gramStart"/>
      <w:r w:rsidRPr="008E2C86">
        <w:rPr>
          <w:rFonts w:ascii="宋体" w:hAnsi="Courier New" w:hint="eastAsia"/>
          <w:bCs/>
          <w:kern w:val="2"/>
          <w:sz w:val="21"/>
          <w:lang w:eastAsia="zh-CN" w:bidi="ar-SA"/>
        </w:rPr>
        <w:t>完全响应</w:t>
      </w:r>
      <w:proofErr w:type="gramEnd"/>
      <w:r w:rsidRPr="008E2C86">
        <w:rPr>
          <w:rFonts w:ascii="宋体" w:hAnsi="Courier New" w:hint="eastAsia"/>
          <w:bCs/>
          <w:kern w:val="2"/>
          <w:sz w:val="21"/>
          <w:lang w:eastAsia="zh-CN" w:bidi="ar-SA"/>
        </w:rPr>
        <w:t>招标文件的主要技术指标。</w:t>
      </w:r>
    </w:p>
    <w:p w:rsidR="008E2C86" w:rsidRPr="008E2C86" w:rsidRDefault="008E2C86" w:rsidP="008E2C86">
      <w:pPr>
        <w:widowControl w:val="0"/>
        <w:spacing w:after="0" w:line="360" w:lineRule="auto"/>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3.服务</w:t>
      </w:r>
      <w:proofErr w:type="gramStart"/>
      <w:r w:rsidRPr="008E2C86">
        <w:rPr>
          <w:rFonts w:ascii="宋体" w:hAnsi="宋体" w:hint="eastAsia"/>
          <w:b/>
          <w:kern w:val="2"/>
          <w:sz w:val="21"/>
          <w:szCs w:val="21"/>
          <w:lang w:eastAsia="zh-CN" w:bidi="ar-SA"/>
        </w:rPr>
        <w:t>承诺分</w:t>
      </w:r>
      <w:proofErr w:type="gramEnd"/>
      <w:r w:rsidRPr="008E2C86">
        <w:rPr>
          <w:rFonts w:ascii="宋体" w:hAnsi="宋体" w:hint="eastAsia"/>
          <w:b/>
          <w:kern w:val="2"/>
          <w:sz w:val="21"/>
          <w:szCs w:val="21"/>
          <w:lang w:eastAsia="zh-CN" w:bidi="ar-SA"/>
        </w:rPr>
        <w:t>……</w:t>
      </w:r>
      <w:proofErr w:type="gramStart"/>
      <w:r w:rsidRPr="008E2C86">
        <w:rPr>
          <w:rFonts w:ascii="宋体" w:hAnsi="宋体" w:hint="eastAsia"/>
          <w:b/>
          <w:kern w:val="2"/>
          <w:sz w:val="21"/>
          <w:szCs w:val="21"/>
          <w:lang w:eastAsia="zh-CN" w:bidi="ar-SA"/>
        </w:rPr>
        <w:t>………………………………</w:t>
      </w:r>
      <w:bookmarkStart w:id="4" w:name="OLE_LINK4"/>
      <w:bookmarkStart w:id="5" w:name="OLE_LINK5"/>
      <w:r w:rsidRPr="008E2C86">
        <w:rPr>
          <w:rFonts w:ascii="宋体" w:hAnsi="宋体" w:hint="eastAsia"/>
          <w:b/>
          <w:kern w:val="2"/>
          <w:sz w:val="21"/>
          <w:szCs w:val="21"/>
          <w:lang w:eastAsia="zh-CN" w:bidi="ar-SA"/>
        </w:rPr>
        <w:t>………</w:t>
      </w:r>
      <w:bookmarkEnd w:id="4"/>
      <w:bookmarkEnd w:id="5"/>
      <w:r w:rsidRPr="008E2C86">
        <w:rPr>
          <w:rFonts w:ascii="宋体" w:hAnsi="宋体" w:hint="eastAsia"/>
          <w:b/>
          <w:kern w:val="2"/>
          <w:sz w:val="21"/>
          <w:szCs w:val="21"/>
          <w:lang w:eastAsia="zh-CN" w:bidi="ar-SA"/>
        </w:rPr>
        <w:t>…………………………………………</w:t>
      </w:r>
      <w:proofErr w:type="gramEnd"/>
      <w:r w:rsidRPr="008E2C86">
        <w:rPr>
          <w:rFonts w:ascii="宋体" w:hAnsi="宋体" w:hint="eastAsia"/>
          <w:b/>
          <w:kern w:val="2"/>
          <w:sz w:val="21"/>
          <w:szCs w:val="21"/>
          <w:lang w:eastAsia="zh-CN" w:bidi="ar-SA"/>
        </w:rPr>
        <w:t xml:space="preserve"> 10分</w:t>
      </w:r>
    </w:p>
    <w:p w:rsidR="008E2C86" w:rsidRPr="008E2C86" w:rsidRDefault="008E2C86" w:rsidP="008E2C86">
      <w:pPr>
        <w:widowControl w:val="0"/>
        <w:spacing w:after="0" w:line="360" w:lineRule="auto"/>
        <w:ind w:firstLineChars="214" w:firstLine="44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一档7.1-10分：服务承诺方案优秀，针对项目实际情况提出先进、可行、具体的保证措施；同时设立专门的人员，与校方进行设计的沟通，并承诺在1小时内响应，为项目的运用服务，积极主动解决问题的。</w:t>
      </w:r>
    </w:p>
    <w:p w:rsidR="008E2C86" w:rsidRPr="008E2C86" w:rsidRDefault="008E2C86" w:rsidP="008E2C86">
      <w:pPr>
        <w:widowControl w:val="0"/>
        <w:spacing w:after="0" w:line="360" w:lineRule="auto"/>
        <w:ind w:firstLineChars="214" w:firstLine="44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二档4.1-7分：服务承诺方案较好，针对本项目实际情况，同时设立专门的人员，与校方进行设计的沟通，承诺在1.5小时内响应解决问题的。</w:t>
      </w:r>
    </w:p>
    <w:p w:rsidR="008E2C86" w:rsidRPr="008E2C86" w:rsidRDefault="008E2C86" w:rsidP="008E2C86">
      <w:pPr>
        <w:widowControl w:val="0"/>
        <w:spacing w:after="0" w:line="360" w:lineRule="auto"/>
        <w:ind w:firstLineChars="214" w:firstLine="44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三档0-4分：服务承诺方案可行；基本满足本项目要求的。</w:t>
      </w:r>
    </w:p>
    <w:p w:rsidR="008E2C86" w:rsidRPr="008E2C86" w:rsidRDefault="008E2C86" w:rsidP="008E2C86">
      <w:pPr>
        <w:widowControl w:val="0"/>
        <w:spacing w:after="0" w:line="360" w:lineRule="auto"/>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4.业绩……</w:t>
      </w:r>
      <w:proofErr w:type="gramStart"/>
      <w:r w:rsidRPr="008E2C86">
        <w:rPr>
          <w:rFonts w:ascii="宋体" w:hAnsi="宋体" w:hint="eastAsia"/>
          <w:b/>
          <w:kern w:val="2"/>
          <w:sz w:val="21"/>
          <w:szCs w:val="21"/>
          <w:lang w:eastAsia="zh-CN" w:bidi="ar-SA"/>
        </w:rPr>
        <w:t>……………………………………………………………………………………………</w:t>
      </w:r>
      <w:proofErr w:type="gramEnd"/>
      <w:r w:rsidRPr="008E2C86">
        <w:rPr>
          <w:rFonts w:ascii="宋体" w:hAnsi="宋体" w:hint="eastAsia"/>
          <w:b/>
          <w:kern w:val="2"/>
          <w:sz w:val="21"/>
          <w:szCs w:val="21"/>
          <w:lang w:eastAsia="zh-CN" w:bidi="ar-SA"/>
        </w:rPr>
        <w:t>10分</w:t>
      </w:r>
    </w:p>
    <w:p w:rsidR="008E2C86" w:rsidRPr="008E2C86" w:rsidRDefault="008E2C86" w:rsidP="008E2C86">
      <w:pPr>
        <w:widowControl w:val="0"/>
        <w:spacing w:after="0" w:line="360" w:lineRule="auto"/>
        <w:ind w:firstLineChars="200" w:firstLine="420"/>
        <w:jc w:val="both"/>
        <w:rPr>
          <w:rFonts w:ascii="宋体" w:hAnsi="Courier New"/>
          <w:bCs/>
          <w:kern w:val="2"/>
          <w:sz w:val="21"/>
          <w:szCs w:val="20"/>
          <w:lang w:eastAsia="zh-CN" w:bidi="ar-SA"/>
        </w:rPr>
      </w:pPr>
      <w:r w:rsidRPr="008E2C86">
        <w:rPr>
          <w:rFonts w:ascii="宋体" w:hAnsi="Courier New" w:hint="eastAsia"/>
          <w:bCs/>
          <w:kern w:val="2"/>
          <w:sz w:val="21"/>
          <w:szCs w:val="20"/>
          <w:lang w:eastAsia="zh-CN" w:bidi="ar-SA"/>
        </w:rPr>
        <w:t>响应供应商自2013年1月1日至2017年8月1日止，已完成的为企业或单位设计类似项目，</w:t>
      </w:r>
      <w:r w:rsidRPr="008E2C86">
        <w:rPr>
          <w:rFonts w:ascii="宋体" w:hAnsi="Courier New" w:hint="eastAsia"/>
          <w:kern w:val="2"/>
          <w:sz w:val="21"/>
          <w:szCs w:val="20"/>
          <w:lang w:eastAsia="zh-CN" w:bidi="ar-SA"/>
        </w:rPr>
        <w:t>每项得2分，满分10分（</w:t>
      </w:r>
      <w:r w:rsidRPr="008E2C86">
        <w:rPr>
          <w:rFonts w:ascii="宋体" w:hAnsi="Courier New"/>
          <w:kern w:val="2"/>
          <w:sz w:val="21"/>
          <w:szCs w:val="20"/>
          <w:lang w:eastAsia="zh-CN" w:bidi="ar-SA"/>
        </w:rPr>
        <w:t>注：</w:t>
      </w:r>
      <w:r w:rsidRPr="008E2C86">
        <w:rPr>
          <w:rFonts w:ascii="宋体" w:hAnsi="Courier New" w:hint="eastAsia"/>
          <w:kern w:val="2"/>
          <w:sz w:val="21"/>
          <w:szCs w:val="20"/>
          <w:lang w:eastAsia="zh-CN" w:bidi="ar-SA"/>
        </w:rPr>
        <w:t>类似设计项目，指合同金额在</w:t>
      </w:r>
      <w:r w:rsidRPr="008E2C86">
        <w:rPr>
          <w:rFonts w:ascii="宋体" w:hAnsi="Courier New" w:hint="eastAsia"/>
          <w:kern w:val="2"/>
          <w:sz w:val="21"/>
          <w:szCs w:val="20"/>
          <w:u w:val="single"/>
          <w:lang w:eastAsia="zh-CN" w:bidi="ar-SA"/>
        </w:rPr>
        <w:t>5</w:t>
      </w:r>
      <w:r w:rsidRPr="008E2C86">
        <w:rPr>
          <w:rFonts w:ascii="宋体" w:hAnsi="Courier New" w:hint="eastAsia"/>
          <w:kern w:val="2"/>
          <w:sz w:val="21"/>
          <w:szCs w:val="20"/>
          <w:lang w:eastAsia="zh-CN" w:bidi="ar-SA"/>
        </w:rPr>
        <w:t>万元（含）以上的企业或学校的相关规划建设方案设计，以合同或中标通知书复印件为准，原件备查）。</w:t>
      </w:r>
    </w:p>
    <w:p w:rsidR="008E2C86" w:rsidRPr="008E2C86" w:rsidRDefault="008E2C86" w:rsidP="008E2C86">
      <w:pPr>
        <w:widowControl w:val="0"/>
        <w:spacing w:after="0" w:line="360" w:lineRule="auto"/>
        <w:jc w:val="both"/>
        <w:rPr>
          <w:rFonts w:ascii="宋体" w:hAnsi="宋体"/>
          <w:b/>
          <w:kern w:val="2"/>
          <w:sz w:val="21"/>
          <w:szCs w:val="21"/>
          <w:lang w:eastAsia="zh-CN" w:bidi="ar-SA"/>
        </w:rPr>
      </w:pPr>
      <w:r w:rsidRPr="008E2C86">
        <w:rPr>
          <w:rFonts w:ascii="宋体" w:hAnsi="宋体" w:hint="eastAsia"/>
          <w:b/>
          <w:kern w:val="2"/>
          <w:sz w:val="21"/>
          <w:szCs w:val="21"/>
          <w:lang w:eastAsia="zh-CN" w:bidi="ar-SA"/>
        </w:rPr>
        <w:t>5.</w:t>
      </w:r>
      <w:r w:rsidRPr="008E2C86">
        <w:rPr>
          <w:rFonts w:ascii="宋体" w:hAnsi="宋体"/>
          <w:b/>
          <w:kern w:val="2"/>
          <w:sz w:val="21"/>
          <w:szCs w:val="21"/>
          <w:lang w:eastAsia="zh-CN" w:bidi="ar-SA"/>
        </w:rPr>
        <w:t>项目组织机构和人员配备</w:t>
      </w:r>
      <w:r w:rsidRPr="008E2C86">
        <w:rPr>
          <w:rFonts w:ascii="宋体" w:hAnsi="宋体" w:hint="eastAsia"/>
          <w:b/>
          <w:kern w:val="2"/>
          <w:sz w:val="21"/>
          <w:szCs w:val="21"/>
          <w:lang w:eastAsia="zh-CN" w:bidi="ar-SA"/>
        </w:rPr>
        <w:t>分……</w:t>
      </w:r>
      <w:proofErr w:type="gramStart"/>
      <w:r w:rsidRPr="008E2C86">
        <w:rPr>
          <w:rFonts w:ascii="宋体" w:hAnsi="宋体" w:hint="eastAsia"/>
          <w:b/>
          <w:kern w:val="2"/>
          <w:sz w:val="21"/>
          <w:szCs w:val="21"/>
          <w:lang w:eastAsia="zh-CN" w:bidi="ar-SA"/>
        </w:rPr>
        <w:t>…………………………………………………………………</w:t>
      </w:r>
      <w:proofErr w:type="gramEnd"/>
      <w:r w:rsidRPr="008E2C86">
        <w:rPr>
          <w:rFonts w:ascii="宋体" w:hAnsi="宋体" w:hint="eastAsia"/>
          <w:b/>
          <w:kern w:val="2"/>
          <w:sz w:val="21"/>
          <w:szCs w:val="21"/>
          <w:lang w:eastAsia="zh-CN" w:bidi="ar-SA"/>
        </w:rPr>
        <w:t>10分</w:t>
      </w:r>
    </w:p>
    <w:p w:rsidR="008E2C86" w:rsidRPr="008E2C86" w:rsidRDefault="008E2C86" w:rsidP="008E2C86">
      <w:pPr>
        <w:widowControl w:val="0"/>
        <w:autoSpaceDE w:val="0"/>
        <w:autoSpaceDN w:val="0"/>
        <w:spacing w:after="0" w:line="360" w:lineRule="auto"/>
        <w:jc w:val="both"/>
        <w:rPr>
          <w:rFonts w:ascii="宋体" w:hAnsi="宋体" w:cs="宋体"/>
          <w:kern w:val="2"/>
          <w:sz w:val="21"/>
          <w:szCs w:val="21"/>
          <w:lang w:eastAsia="zh-CN" w:bidi="ar-SA"/>
        </w:rPr>
      </w:pPr>
      <w:r w:rsidRPr="008E2C86">
        <w:rPr>
          <w:rFonts w:ascii="宋体" w:hAnsi="宋体" w:cs="宋体" w:hint="eastAsia"/>
          <w:kern w:val="2"/>
          <w:sz w:val="21"/>
          <w:szCs w:val="21"/>
          <w:lang w:eastAsia="zh-CN" w:bidi="ar-SA"/>
        </w:rPr>
        <w:lastRenderedPageBreak/>
        <w:t xml:space="preserve">    </w:t>
      </w:r>
      <w:r w:rsidRPr="008E2C86">
        <w:rPr>
          <w:rFonts w:ascii="宋体" w:hAnsi="宋体" w:cs="宋体"/>
          <w:kern w:val="2"/>
          <w:sz w:val="21"/>
          <w:szCs w:val="21"/>
          <w:lang w:eastAsia="zh-CN" w:bidi="ar-SA"/>
        </w:rPr>
        <w:t>拟投入本项目的各专业设计人员</w:t>
      </w:r>
      <w:r w:rsidRPr="008E2C86">
        <w:rPr>
          <w:rFonts w:ascii="宋体" w:hAnsi="Courier New" w:hint="eastAsia"/>
          <w:bCs/>
          <w:kern w:val="2"/>
          <w:sz w:val="21"/>
          <w:lang w:eastAsia="zh-CN" w:bidi="ar-SA"/>
        </w:rPr>
        <w:t>(提供设计人员相关资格证书复印件或其他证明材料，并加盖本单位公章)</w:t>
      </w:r>
      <w:r w:rsidRPr="008E2C86">
        <w:rPr>
          <w:rFonts w:ascii="宋体" w:hAnsi="宋体" w:cs="宋体"/>
          <w:kern w:val="2"/>
          <w:sz w:val="21"/>
          <w:szCs w:val="21"/>
          <w:lang w:eastAsia="zh-CN" w:bidi="ar-SA"/>
        </w:rPr>
        <w:t>：</w:t>
      </w:r>
    </w:p>
    <w:p w:rsidR="008E2C86" w:rsidRPr="008E2C86" w:rsidRDefault="008E2C86" w:rsidP="008E2C86">
      <w:pPr>
        <w:widowControl w:val="0"/>
        <w:spacing w:after="0" w:line="360" w:lineRule="auto"/>
        <w:ind w:left="1" w:firstLine="480"/>
        <w:jc w:val="both"/>
        <w:rPr>
          <w:rFonts w:ascii="宋体" w:hAnsi="Courier New"/>
          <w:bCs/>
          <w:kern w:val="2"/>
          <w:sz w:val="21"/>
          <w:lang w:eastAsia="zh-CN" w:bidi="ar-SA"/>
        </w:rPr>
      </w:pPr>
      <w:r w:rsidRPr="008E2C86">
        <w:rPr>
          <w:rFonts w:ascii="宋体" w:hAnsi="Courier New"/>
          <w:bCs/>
          <w:kern w:val="2"/>
          <w:sz w:val="21"/>
          <w:lang w:eastAsia="zh-CN" w:bidi="ar-SA"/>
        </w:rPr>
        <w:t>一档（</w:t>
      </w:r>
      <w:r w:rsidRPr="008E2C86">
        <w:rPr>
          <w:rFonts w:ascii="宋体" w:hAnsi="Courier New" w:hint="eastAsia"/>
          <w:bCs/>
          <w:kern w:val="2"/>
          <w:sz w:val="21"/>
          <w:lang w:eastAsia="zh-CN" w:bidi="ar-SA"/>
        </w:rPr>
        <w:t>7</w:t>
      </w:r>
      <w:r w:rsidRPr="008E2C86">
        <w:rPr>
          <w:rFonts w:ascii="宋体" w:hAnsi="Courier New"/>
          <w:bCs/>
          <w:kern w:val="2"/>
          <w:sz w:val="21"/>
          <w:lang w:eastAsia="zh-CN" w:bidi="ar-SA"/>
        </w:rPr>
        <w:t>.1～</w:t>
      </w:r>
      <w:r w:rsidRPr="008E2C86">
        <w:rPr>
          <w:rFonts w:ascii="宋体" w:hAnsi="Courier New" w:hint="eastAsia"/>
          <w:bCs/>
          <w:kern w:val="2"/>
          <w:sz w:val="21"/>
          <w:lang w:eastAsia="zh-CN" w:bidi="ar-SA"/>
        </w:rPr>
        <w:t>10</w:t>
      </w:r>
      <w:r w:rsidRPr="008E2C86">
        <w:rPr>
          <w:rFonts w:ascii="宋体" w:hAnsi="Courier New"/>
          <w:bCs/>
          <w:kern w:val="2"/>
          <w:sz w:val="21"/>
          <w:lang w:eastAsia="zh-CN" w:bidi="ar-SA"/>
        </w:rPr>
        <w:t>分）：完全满足设计需要，设计人员配备齐全搭配合理且经验及综合素质优秀。</w:t>
      </w:r>
    </w:p>
    <w:p w:rsidR="008E2C86" w:rsidRPr="008E2C86" w:rsidRDefault="008E2C86" w:rsidP="008E2C86">
      <w:pPr>
        <w:widowControl w:val="0"/>
        <w:autoSpaceDE w:val="0"/>
        <w:autoSpaceDN w:val="0"/>
        <w:spacing w:after="0" w:line="360" w:lineRule="auto"/>
        <w:ind w:firstLineChars="200" w:firstLine="420"/>
        <w:jc w:val="both"/>
        <w:rPr>
          <w:rFonts w:ascii="宋体" w:hAnsi="Courier New"/>
          <w:bCs/>
          <w:kern w:val="2"/>
          <w:sz w:val="21"/>
          <w:lang w:eastAsia="zh-CN" w:bidi="ar-SA"/>
        </w:rPr>
      </w:pPr>
      <w:r w:rsidRPr="008E2C86">
        <w:rPr>
          <w:rFonts w:ascii="宋体" w:hAnsi="Courier New"/>
          <w:bCs/>
          <w:kern w:val="2"/>
          <w:sz w:val="21"/>
          <w:lang w:eastAsia="zh-CN" w:bidi="ar-SA"/>
        </w:rPr>
        <w:t>二档（</w:t>
      </w:r>
      <w:r w:rsidRPr="008E2C86">
        <w:rPr>
          <w:rFonts w:ascii="宋体" w:hAnsi="Courier New" w:hint="eastAsia"/>
          <w:bCs/>
          <w:kern w:val="2"/>
          <w:sz w:val="21"/>
          <w:lang w:eastAsia="zh-CN" w:bidi="ar-SA"/>
        </w:rPr>
        <w:t>4</w:t>
      </w:r>
      <w:r w:rsidRPr="008E2C86">
        <w:rPr>
          <w:rFonts w:ascii="宋体" w:hAnsi="Courier New"/>
          <w:bCs/>
          <w:kern w:val="2"/>
          <w:sz w:val="21"/>
          <w:lang w:eastAsia="zh-CN" w:bidi="ar-SA"/>
        </w:rPr>
        <w:t>.1～</w:t>
      </w:r>
      <w:r w:rsidRPr="008E2C86">
        <w:rPr>
          <w:rFonts w:ascii="宋体" w:hAnsi="Courier New" w:hint="eastAsia"/>
          <w:bCs/>
          <w:kern w:val="2"/>
          <w:sz w:val="21"/>
          <w:lang w:eastAsia="zh-CN" w:bidi="ar-SA"/>
        </w:rPr>
        <w:t>7</w:t>
      </w:r>
      <w:r w:rsidRPr="008E2C86">
        <w:rPr>
          <w:rFonts w:ascii="宋体" w:hAnsi="Courier New"/>
          <w:bCs/>
          <w:kern w:val="2"/>
          <w:sz w:val="21"/>
          <w:lang w:eastAsia="zh-CN" w:bidi="ar-SA"/>
        </w:rPr>
        <w:t>分）：满足设计需要，设计人员配备齐全搭配合理且经验及综合素质良好。</w:t>
      </w:r>
    </w:p>
    <w:p w:rsidR="008E2C86" w:rsidRPr="008E2C86" w:rsidRDefault="008E2C86" w:rsidP="008E2C86">
      <w:pPr>
        <w:widowControl w:val="0"/>
        <w:spacing w:after="0" w:line="360" w:lineRule="auto"/>
        <w:ind w:firstLineChars="214" w:firstLine="449"/>
        <w:jc w:val="both"/>
        <w:rPr>
          <w:rFonts w:ascii="宋体" w:hAnsi="Courier New"/>
          <w:bCs/>
          <w:kern w:val="2"/>
          <w:sz w:val="21"/>
          <w:lang w:eastAsia="zh-CN" w:bidi="ar-SA"/>
        </w:rPr>
      </w:pPr>
      <w:r w:rsidRPr="008E2C86">
        <w:rPr>
          <w:rFonts w:ascii="宋体" w:hAnsi="Courier New"/>
          <w:bCs/>
          <w:kern w:val="2"/>
          <w:sz w:val="21"/>
          <w:lang w:eastAsia="zh-CN" w:bidi="ar-SA"/>
        </w:rPr>
        <w:t>三档（0～</w:t>
      </w:r>
      <w:r w:rsidRPr="008E2C86">
        <w:rPr>
          <w:rFonts w:ascii="宋体" w:hAnsi="Courier New" w:hint="eastAsia"/>
          <w:bCs/>
          <w:kern w:val="2"/>
          <w:sz w:val="21"/>
          <w:lang w:eastAsia="zh-CN" w:bidi="ar-SA"/>
        </w:rPr>
        <w:t>4</w:t>
      </w:r>
      <w:r w:rsidRPr="008E2C86">
        <w:rPr>
          <w:rFonts w:ascii="宋体" w:hAnsi="Courier New"/>
          <w:bCs/>
          <w:kern w:val="2"/>
          <w:sz w:val="21"/>
          <w:lang w:eastAsia="zh-CN" w:bidi="ar-SA"/>
        </w:rPr>
        <w:t>分）：基本满足设计需要，设计人员配备较齐全，搭配较合理。</w:t>
      </w:r>
    </w:p>
    <w:p w:rsidR="008E2C86" w:rsidRPr="008E2C86" w:rsidRDefault="008E2C86" w:rsidP="008E2C86">
      <w:pPr>
        <w:widowControl w:val="0"/>
        <w:spacing w:after="0" w:line="360" w:lineRule="auto"/>
        <w:jc w:val="both"/>
        <w:rPr>
          <w:rFonts w:ascii="宋体" w:hAnsi="宋体"/>
          <w:b/>
          <w:bCs/>
          <w:kern w:val="2"/>
          <w:sz w:val="21"/>
          <w:szCs w:val="21"/>
          <w:lang w:eastAsia="zh-CN" w:bidi="ar-SA"/>
        </w:rPr>
      </w:pPr>
      <w:r w:rsidRPr="008E2C86">
        <w:rPr>
          <w:rFonts w:ascii="宋体" w:hAnsi="宋体" w:hint="eastAsia"/>
          <w:b/>
          <w:bCs/>
          <w:kern w:val="2"/>
          <w:sz w:val="21"/>
          <w:szCs w:val="21"/>
          <w:lang w:eastAsia="zh-CN" w:bidi="ar-SA"/>
        </w:rPr>
        <w:t>6.总得分=1+2+3+4+5</w:t>
      </w:r>
    </w:p>
    <w:p w:rsidR="008E2C86" w:rsidRPr="008E2C86" w:rsidRDefault="008E2C86" w:rsidP="008E2C86">
      <w:pPr>
        <w:widowControl w:val="0"/>
        <w:spacing w:after="0" w:line="360" w:lineRule="auto"/>
        <w:ind w:firstLineChars="196" w:firstLine="413"/>
        <w:jc w:val="both"/>
        <w:outlineLvl w:val="0"/>
        <w:rPr>
          <w:rFonts w:ascii="宋体" w:hAnsi="宋体"/>
          <w:b/>
          <w:kern w:val="2"/>
          <w:sz w:val="21"/>
          <w:szCs w:val="21"/>
          <w:lang w:eastAsia="zh-CN" w:bidi="ar-SA"/>
        </w:rPr>
      </w:pPr>
      <w:bookmarkStart w:id="6" w:name="_Toc433895845"/>
      <w:bookmarkStart w:id="7" w:name="_Toc438739385"/>
      <w:r w:rsidRPr="008E2C86">
        <w:rPr>
          <w:rFonts w:ascii="宋体" w:hAnsi="宋体" w:hint="eastAsia"/>
          <w:b/>
          <w:kern w:val="2"/>
          <w:sz w:val="21"/>
          <w:szCs w:val="21"/>
          <w:lang w:eastAsia="zh-CN" w:bidi="ar-SA"/>
        </w:rPr>
        <w:t>三、成交候选供应商推荐原则</w:t>
      </w:r>
      <w:bookmarkEnd w:id="6"/>
      <w:bookmarkEnd w:id="7"/>
    </w:p>
    <w:p w:rsidR="008E2C86" w:rsidRPr="008E2C86" w:rsidRDefault="008E2C86" w:rsidP="008E2C86">
      <w:pPr>
        <w:widowControl w:val="0"/>
        <w:spacing w:after="0" w:line="360" w:lineRule="auto"/>
        <w:ind w:firstLineChars="214" w:firstLine="449"/>
        <w:jc w:val="both"/>
        <w:rPr>
          <w:rFonts w:ascii="宋体" w:hAnsi="宋体"/>
          <w:bCs/>
          <w:kern w:val="2"/>
          <w:sz w:val="21"/>
          <w:szCs w:val="21"/>
          <w:lang w:eastAsia="zh-CN" w:bidi="ar-SA"/>
        </w:rPr>
      </w:pPr>
      <w:r w:rsidRPr="008E2C86">
        <w:rPr>
          <w:rFonts w:ascii="宋体" w:hAnsi="宋体" w:hint="eastAsia"/>
          <w:bCs/>
          <w:kern w:val="2"/>
          <w:sz w:val="21"/>
          <w:szCs w:val="21"/>
          <w:lang w:eastAsia="zh-CN" w:bidi="ar-SA"/>
        </w:rPr>
        <w:t>评审小组应当根据综合评分情况，按照评审得分由高到低顺序推荐</w:t>
      </w:r>
      <w:r w:rsidRPr="008E2C86">
        <w:rPr>
          <w:rFonts w:ascii="宋体" w:hAnsi="宋体"/>
          <w:bCs/>
          <w:kern w:val="2"/>
          <w:sz w:val="21"/>
          <w:szCs w:val="21"/>
          <w:lang w:eastAsia="zh-CN" w:bidi="ar-SA"/>
        </w:rPr>
        <w:t>3</w:t>
      </w:r>
      <w:r w:rsidRPr="008E2C86">
        <w:rPr>
          <w:rFonts w:ascii="宋体" w:hAnsi="宋体" w:hint="eastAsia"/>
          <w:bCs/>
          <w:kern w:val="2"/>
          <w:sz w:val="21"/>
          <w:szCs w:val="21"/>
          <w:lang w:eastAsia="zh-CN" w:bidi="ar-SA"/>
        </w:rPr>
        <w:t>名以上成交候选供应商。评审得分相同的，按照最后报价由低到高的顺序推荐。评审得分且最后报价相同的，按照技术指标优劣顺序推荐。</w:t>
      </w:r>
    </w:p>
    <w:p w:rsidR="008E2C86" w:rsidRPr="008E2C86" w:rsidRDefault="008E2C86" w:rsidP="008E2C86">
      <w:pPr>
        <w:widowControl w:val="0"/>
        <w:spacing w:after="0" w:line="360" w:lineRule="auto"/>
        <w:ind w:firstLineChars="214" w:firstLine="449"/>
        <w:jc w:val="both"/>
        <w:rPr>
          <w:rFonts w:ascii="宋体" w:hAnsi="宋体" w:cs="宋体"/>
          <w:b/>
          <w:bCs/>
          <w:sz w:val="28"/>
          <w:szCs w:val="28"/>
          <w:lang w:eastAsia="zh-CN"/>
        </w:rPr>
      </w:pPr>
      <w:r w:rsidRPr="008E2C86">
        <w:rPr>
          <w:rFonts w:ascii="宋体" w:hAnsi="宋体" w:hint="eastAsia"/>
          <w:kern w:val="2"/>
          <w:sz w:val="21"/>
          <w:szCs w:val="21"/>
          <w:lang w:eastAsia="zh-CN" w:bidi="ar-SA"/>
        </w:rPr>
        <w:t>采购人应当确定</w:t>
      </w:r>
      <w:r w:rsidRPr="008E2C86">
        <w:rPr>
          <w:rFonts w:ascii="宋体" w:hAnsi="宋体" w:hint="eastAsia"/>
          <w:bCs/>
          <w:kern w:val="2"/>
          <w:sz w:val="21"/>
          <w:szCs w:val="21"/>
          <w:lang w:eastAsia="zh-CN" w:bidi="ar-SA"/>
        </w:rPr>
        <w:t>评审小组</w:t>
      </w:r>
      <w:r w:rsidRPr="008E2C86">
        <w:rPr>
          <w:rFonts w:ascii="宋体" w:hAnsi="宋体" w:hint="eastAsia"/>
          <w:kern w:val="2"/>
          <w:sz w:val="21"/>
          <w:szCs w:val="21"/>
          <w:lang w:eastAsia="zh-CN" w:bidi="ar-SA"/>
        </w:rPr>
        <w:t>推荐排名第一的成交候选人为成交人。排名第一的成交候选人放弃成交、因不可抗力提出不能履行合同的，采购人可以确定排名第二的成交候选人为成交人。排名第二的成交候选人因前款规定的同样原因不能签订合同的，采购人可以确定排名第三的成交候选人为成交人。</w:t>
      </w:r>
    </w:p>
    <w:p w:rsidR="008E2C86" w:rsidRPr="008E2C86" w:rsidRDefault="008E2C86" w:rsidP="008E2C86">
      <w:pPr>
        <w:widowControl w:val="0"/>
        <w:spacing w:after="0" w:line="520" w:lineRule="exact"/>
        <w:jc w:val="both"/>
        <w:rPr>
          <w:rFonts w:ascii="宋体" w:hAnsi="宋体" w:cs="宋体"/>
          <w:b/>
          <w:bCs/>
          <w:sz w:val="28"/>
          <w:szCs w:val="28"/>
          <w:lang w:eastAsia="zh-CN"/>
        </w:rPr>
      </w:pPr>
    </w:p>
    <w:p w:rsidR="008E2C86" w:rsidRPr="008E2C86" w:rsidRDefault="008E2C86">
      <w:pPr>
        <w:widowControl w:val="0"/>
        <w:spacing w:after="0" w:line="500" w:lineRule="exact"/>
        <w:jc w:val="both"/>
        <w:rPr>
          <w:rFonts w:ascii="宋体" w:hAnsi="宋体"/>
          <w:b/>
          <w:kern w:val="2"/>
          <w:sz w:val="24"/>
          <w:szCs w:val="24"/>
          <w:lang w:eastAsia="zh-CN" w:bidi="ar-SA"/>
        </w:rPr>
      </w:pPr>
    </w:p>
    <w:p w:rsidR="00C01139" w:rsidRDefault="008E2C86">
      <w:pPr>
        <w:widowControl w:val="0"/>
        <w:spacing w:after="0" w:line="500" w:lineRule="exact"/>
        <w:jc w:val="both"/>
        <w:rPr>
          <w:rFonts w:ascii="宋体" w:hAnsi="宋体"/>
          <w:b/>
          <w:kern w:val="2"/>
          <w:sz w:val="24"/>
          <w:szCs w:val="24"/>
          <w:lang w:eastAsia="zh-CN" w:bidi="ar-SA"/>
        </w:rPr>
      </w:pPr>
      <w:r>
        <w:rPr>
          <w:rFonts w:ascii="宋体" w:hAnsi="宋体" w:hint="eastAsia"/>
          <w:b/>
          <w:kern w:val="2"/>
          <w:sz w:val="24"/>
          <w:szCs w:val="24"/>
          <w:lang w:eastAsia="zh-CN" w:bidi="ar-SA"/>
        </w:rPr>
        <w:t>四</w:t>
      </w:r>
      <w:r w:rsidR="00C01139">
        <w:rPr>
          <w:rFonts w:ascii="宋体" w:hAnsi="宋体" w:hint="eastAsia"/>
          <w:b/>
          <w:kern w:val="2"/>
          <w:sz w:val="24"/>
          <w:szCs w:val="24"/>
          <w:lang w:eastAsia="zh-CN" w:bidi="ar-SA"/>
        </w:rPr>
        <w:t>、投标要求：</w:t>
      </w:r>
    </w:p>
    <w:p w:rsidR="00C01139" w:rsidRDefault="00C01139">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1.资质要求：该项目主要面向中、小、微型企业招标，报价单位应具有与本次询价项目相应的方案设计资质或相关设计经验，具备法人资格的供应商，具备有《营业执照》。</w:t>
      </w:r>
    </w:p>
    <w:p w:rsidR="00C01139" w:rsidRDefault="00C01139">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2.服务要求：</w:t>
      </w:r>
    </w:p>
    <w:p w:rsidR="00C01139" w:rsidRDefault="00C01139">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1）本次汽车实训基地文化建设方案设计的完成时间，从签订合同之日起2个月内完成，报价方须提供本地化服务，在提供服务期间，在项目实施范围内必须服从采购方对于项目的工作任务安排，须满足采购方提出的技术参数及有关要求（见附件1），按时保质完成工作任务。报价方应制定合理可行的工作计划完成该项目。</w:t>
      </w:r>
    </w:p>
    <w:p w:rsidR="00C01139" w:rsidRDefault="00C01139">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2）报价方对本项目汽车实训基地文化建设方案需提供全面、有效、及时的技术支持和售后服务方案，包含但不仅限于以下服务内容：a.报价方应提供技术支持人员的名单和联系方式，无偿为后期施工建设提供咨询与指导服务，确保方案的实施效果；b.如学校总体规划方案发生变更和调整的，报价方须在询价方规定的期限内无偿修改和调整本项目搬迁规划方案。</w:t>
      </w:r>
    </w:p>
    <w:p w:rsidR="00C01139" w:rsidRDefault="00C01139">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3.交货时间：从签订合同之日起</w:t>
      </w:r>
      <w:r>
        <w:rPr>
          <w:rFonts w:ascii="宋体" w:hAnsi="宋体" w:hint="eastAsia"/>
          <w:color w:val="0000FF"/>
          <w:kern w:val="2"/>
          <w:sz w:val="24"/>
          <w:szCs w:val="24"/>
          <w:lang w:eastAsia="zh-CN" w:bidi="ar-SA"/>
        </w:rPr>
        <w:t>2个月</w:t>
      </w:r>
      <w:r>
        <w:rPr>
          <w:rFonts w:ascii="宋体" w:hAnsi="宋体" w:hint="eastAsia"/>
          <w:kern w:val="2"/>
          <w:sz w:val="24"/>
          <w:szCs w:val="24"/>
          <w:lang w:eastAsia="zh-CN" w:bidi="ar-SA"/>
        </w:rPr>
        <w:t>内，交货地点：广西柳州市采购人指定地点。</w:t>
      </w:r>
    </w:p>
    <w:p w:rsidR="00C01139" w:rsidRDefault="00C01139">
      <w:pPr>
        <w:widowControl w:val="0"/>
        <w:spacing w:after="0" w:line="500" w:lineRule="exact"/>
        <w:ind w:firstLineChars="200" w:firstLine="480"/>
        <w:jc w:val="both"/>
        <w:rPr>
          <w:rFonts w:ascii="宋体" w:hAnsi="宋体"/>
          <w:kern w:val="2"/>
          <w:sz w:val="24"/>
          <w:szCs w:val="24"/>
          <w:lang w:eastAsia="zh-CN" w:bidi="ar-SA"/>
        </w:rPr>
      </w:pPr>
      <w:r>
        <w:rPr>
          <w:rFonts w:ascii="宋体" w:hAnsi="宋体" w:hint="eastAsia"/>
          <w:kern w:val="2"/>
          <w:sz w:val="24"/>
          <w:szCs w:val="24"/>
          <w:lang w:eastAsia="zh-CN" w:bidi="ar-SA"/>
        </w:rPr>
        <w:t>4.付款方式：无预付款。供应商完成该项目的方案设计所有工作，经采购人验收合格后，结算项目款80%；项目全面施工完成后，结算项目款20%余款。（结算时供货商需提供正规发票，采购人收到发票后十五个工作日内完成转款）。</w:t>
      </w:r>
    </w:p>
    <w:p w:rsidR="00C01139" w:rsidRDefault="00C01139">
      <w:pPr>
        <w:widowControl w:val="0"/>
        <w:spacing w:after="0" w:line="500" w:lineRule="exact"/>
        <w:ind w:firstLineChars="200" w:firstLine="480"/>
        <w:jc w:val="both"/>
        <w:rPr>
          <w:rFonts w:ascii="宋体" w:hAnsi="宋体"/>
          <w:kern w:val="2"/>
          <w:sz w:val="24"/>
          <w:szCs w:val="24"/>
          <w:lang w:eastAsia="zh-CN" w:bidi="ar-SA"/>
        </w:rPr>
      </w:pPr>
      <w:r>
        <w:rPr>
          <w:rFonts w:ascii="宋体" w:hAnsi="宋体" w:hint="eastAsia"/>
          <w:kern w:val="2"/>
          <w:sz w:val="24"/>
          <w:szCs w:val="24"/>
          <w:lang w:eastAsia="zh-CN" w:bidi="ar-SA"/>
        </w:rPr>
        <w:t>5.报价文件包括本报价函（加盖</w:t>
      </w:r>
      <w:proofErr w:type="gramStart"/>
      <w:r>
        <w:rPr>
          <w:rFonts w:ascii="宋体" w:hAnsi="宋体" w:hint="eastAsia"/>
          <w:kern w:val="2"/>
          <w:sz w:val="24"/>
          <w:szCs w:val="24"/>
          <w:lang w:eastAsia="zh-CN" w:bidi="ar-SA"/>
        </w:rPr>
        <w:t>报价商公章），报价商工商</w:t>
      </w:r>
      <w:proofErr w:type="gramEnd"/>
      <w:r>
        <w:rPr>
          <w:rFonts w:ascii="宋体" w:hAnsi="宋体" w:hint="eastAsia"/>
          <w:kern w:val="2"/>
          <w:sz w:val="24"/>
          <w:szCs w:val="24"/>
          <w:lang w:eastAsia="zh-CN" w:bidi="ar-SA"/>
        </w:rPr>
        <w:t>营业执照复印件、税务登记证复印件、法定代表人身份证复印件和委托代理人身份证复印件（委托代理时提供）。</w:t>
      </w:r>
    </w:p>
    <w:p w:rsidR="00C01139" w:rsidRDefault="00C01139">
      <w:pPr>
        <w:widowControl w:val="0"/>
        <w:spacing w:after="0" w:line="500" w:lineRule="exact"/>
        <w:ind w:firstLineChars="200" w:firstLine="480"/>
        <w:jc w:val="both"/>
        <w:rPr>
          <w:rFonts w:ascii="宋体" w:hAnsi="宋体"/>
          <w:kern w:val="2"/>
          <w:sz w:val="24"/>
          <w:szCs w:val="24"/>
          <w:lang w:eastAsia="zh-CN" w:bidi="ar-SA"/>
        </w:rPr>
      </w:pPr>
      <w:r>
        <w:rPr>
          <w:rFonts w:ascii="宋体" w:hAnsi="宋体" w:hint="eastAsia"/>
          <w:kern w:val="2"/>
          <w:sz w:val="24"/>
          <w:szCs w:val="24"/>
          <w:lang w:eastAsia="zh-CN" w:bidi="ar-SA"/>
        </w:rPr>
        <w:t>6.</w:t>
      </w:r>
      <w:proofErr w:type="gramStart"/>
      <w:r>
        <w:rPr>
          <w:rFonts w:ascii="宋体" w:hAnsi="宋体" w:hint="eastAsia"/>
          <w:kern w:val="2"/>
          <w:sz w:val="24"/>
          <w:szCs w:val="24"/>
          <w:lang w:eastAsia="zh-CN" w:bidi="ar-SA"/>
        </w:rPr>
        <w:t>报价商</w:t>
      </w:r>
      <w:proofErr w:type="gramEnd"/>
      <w:r>
        <w:rPr>
          <w:rFonts w:ascii="宋体" w:hAnsi="宋体" w:hint="eastAsia"/>
          <w:kern w:val="2"/>
          <w:sz w:val="24"/>
          <w:szCs w:val="24"/>
          <w:lang w:eastAsia="zh-CN" w:bidi="ar-SA"/>
        </w:rPr>
        <w:t>自行打印本报价</w:t>
      </w:r>
      <w:proofErr w:type="gramStart"/>
      <w:r>
        <w:rPr>
          <w:rFonts w:ascii="宋体" w:hAnsi="宋体" w:hint="eastAsia"/>
          <w:kern w:val="2"/>
          <w:sz w:val="24"/>
          <w:szCs w:val="24"/>
          <w:lang w:eastAsia="zh-CN" w:bidi="ar-SA"/>
        </w:rPr>
        <w:t>函进行</w:t>
      </w:r>
      <w:proofErr w:type="gramEnd"/>
      <w:r>
        <w:rPr>
          <w:rFonts w:ascii="宋体" w:hAnsi="宋体" w:hint="eastAsia"/>
          <w:kern w:val="2"/>
          <w:sz w:val="24"/>
          <w:szCs w:val="24"/>
          <w:lang w:eastAsia="zh-CN" w:bidi="ar-SA"/>
        </w:rPr>
        <w:t>报价，报价为最终报价（含税及人工费用），报价内容见附件1。</w:t>
      </w:r>
      <w:r>
        <w:rPr>
          <w:rFonts w:ascii="宋体" w:hAnsi="宋体" w:hint="eastAsia"/>
          <w:kern w:val="2"/>
          <w:sz w:val="24"/>
          <w:szCs w:val="24"/>
          <w:lang w:eastAsia="zh-CN" w:bidi="ar-SA"/>
        </w:rPr>
        <w:lastRenderedPageBreak/>
        <w:t>本报价函填写好后的报价文件用文件袋密封并在封口处贴封条并加盖公章，于2017年1</w:t>
      </w:r>
      <w:r w:rsidR="006B3419">
        <w:rPr>
          <w:rFonts w:ascii="宋体" w:hAnsi="宋体" w:hint="eastAsia"/>
          <w:kern w:val="2"/>
          <w:sz w:val="24"/>
          <w:szCs w:val="24"/>
          <w:lang w:eastAsia="zh-CN" w:bidi="ar-SA"/>
        </w:rPr>
        <w:t>2</w:t>
      </w:r>
      <w:r>
        <w:rPr>
          <w:rFonts w:ascii="宋体" w:hAnsi="宋体" w:hint="eastAsia"/>
          <w:kern w:val="2"/>
          <w:sz w:val="24"/>
          <w:szCs w:val="24"/>
          <w:lang w:eastAsia="zh-CN" w:bidi="ar-SA"/>
        </w:rPr>
        <w:t>月</w:t>
      </w:r>
      <w:r w:rsidR="006B3419">
        <w:rPr>
          <w:rFonts w:ascii="宋体" w:hAnsi="宋体" w:hint="eastAsia"/>
          <w:kern w:val="2"/>
          <w:sz w:val="24"/>
          <w:szCs w:val="24"/>
          <w:lang w:eastAsia="zh-CN" w:bidi="ar-SA"/>
        </w:rPr>
        <w:t>7</w:t>
      </w:r>
      <w:r>
        <w:rPr>
          <w:rFonts w:ascii="宋体" w:hAnsi="宋体" w:hint="eastAsia"/>
          <w:kern w:val="2"/>
          <w:sz w:val="24"/>
          <w:szCs w:val="24"/>
          <w:lang w:eastAsia="zh-CN" w:bidi="ar-SA"/>
        </w:rPr>
        <w:t>日下午3：00至3：30送至柳州职业技术学院（柳州市社</w:t>
      </w:r>
      <w:proofErr w:type="gramStart"/>
      <w:r>
        <w:rPr>
          <w:rFonts w:ascii="宋体" w:hAnsi="宋体" w:hint="eastAsia"/>
          <w:kern w:val="2"/>
          <w:sz w:val="24"/>
          <w:szCs w:val="24"/>
          <w:lang w:eastAsia="zh-CN" w:bidi="ar-SA"/>
        </w:rPr>
        <w:t>湾路</w:t>
      </w:r>
      <w:proofErr w:type="gramEnd"/>
      <w:r>
        <w:rPr>
          <w:rFonts w:ascii="宋体" w:hAnsi="宋体" w:hint="eastAsia"/>
          <w:kern w:val="2"/>
          <w:sz w:val="24"/>
          <w:szCs w:val="24"/>
          <w:lang w:eastAsia="zh-CN" w:bidi="ar-SA"/>
        </w:rPr>
        <w:t>28号）后勤与资产管理处204室，联系电话：0772-3156307，逾期无效。</w:t>
      </w:r>
    </w:p>
    <w:p w:rsidR="00C01139" w:rsidRDefault="00C01139">
      <w:pPr>
        <w:widowControl w:val="0"/>
        <w:spacing w:after="0" w:line="500" w:lineRule="exact"/>
        <w:jc w:val="both"/>
        <w:rPr>
          <w:rFonts w:ascii="宋体" w:hAnsi="宋体"/>
          <w:kern w:val="2"/>
          <w:sz w:val="24"/>
          <w:szCs w:val="24"/>
          <w:lang w:eastAsia="zh-CN" w:bidi="ar-SA"/>
        </w:rPr>
      </w:pPr>
      <w:r>
        <w:rPr>
          <w:rFonts w:ascii="宋体" w:hAnsi="宋体" w:hint="eastAsia"/>
          <w:kern w:val="2"/>
          <w:sz w:val="24"/>
          <w:szCs w:val="24"/>
          <w:lang w:eastAsia="zh-CN" w:bidi="ar-SA"/>
        </w:rPr>
        <w:t xml:space="preserve">技术参数咨询电话：陈老师 13977237150 </w:t>
      </w:r>
    </w:p>
    <w:p w:rsidR="00C01139" w:rsidRDefault="00C01139">
      <w:pPr>
        <w:widowControl w:val="0"/>
        <w:spacing w:after="0" w:line="500" w:lineRule="exact"/>
        <w:jc w:val="both"/>
        <w:rPr>
          <w:rFonts w:ascii="宋体" w:hAnsi="宋体"/>
          <w:kern w:val="2"/>
          <w:sz w:val="24"/>
          <w:szCs w:val="24"/>
          <w:lang w:eastAsia="zh-CN" w:bidi="ar-SA"/>
        </w:rPr>
      </w:pPr>
    </w:p>
    <w:p w:rsidR="00C01139" w:rsidRDefault="00C01139">
      <w:pPr>
        <w:widowControl w:val="0"/>
        <w:spacing w:after="0" w:line="500" w:lineRule="exact"/>
        <w:ind w:firstLineChars="3000" w:firstLine="7200"/>
        <w:jc w:val="both"/>
        <w:rPr>
          <w:rFonts w:ascii="宋体" w:hAnsi="宋体"/>
          <w:kern w:val="2"/>
          <w:sz w:val="24"/>
          <w:szCs w:val="24"/>
          <w:lang w:eastAsia="zh-CN" w:bidi="ar-SA"/>
        </w:rPr>
      </w:pPr>
      <w:r>
        <w:rPr>
          <w:rFonts w:ascii="宋体" w:hAnsi="宋体" w:hint="eastAsia"/>
          <w:kern w:val="2"/>
          <w:sz w:val="24"/>
          <w:szCs w:val="24"/>
          <w:lang w:eastAsia="zh-CN" w:bidi="ar-SA"/>
        </w:rPr>
        <w:t>柳州职业技术学院</w:t>
      </w:r>
    </w:p>
    <w:p w:rsidR="00C01139" w:rsidRDefault="00C01139">
      <w:pPr>
        <w:widowControl w:val="0"/>
        <w:spacing w:after="0" w:line="500" w:lineRule="exact"/>
        <w:ind w:right="560" w:firstLineChars="3000" w:firstLine="7200"/>
        <w:rPr>
          <w:rFonts w:ascii="宋体" w:hAnsi="宋体"/>
          <w:kern w:val="2"/>
          <w:sz w:val="24"/>
          <w:szCs w:val="24"/>
          <w:lang w:eastAsia="zh-CN" w:bidi="ar-SA"/>
        </w:rPr>
      </w:pPr>
      <w:r>
        <w:rPr>
          <w:rFonts w:ascii="宋体" w:hAnsi="宋体" w:hint="eastAsia"/>
          <w:kern w:val="2"/>
          <w:sz w:val="24"/>
          <w:szCs w:val="24"/>
          <w:lang w:eastAsia="zh-CN" w:bidi="ar-SA"/>
        </w:rPr>
        <w:t>2017年1</w:t>
      </w:r>
      <w:r w:rsidR="008E2C86">
        <w:rPr>
          <w:rFonts w:ascii="宋体" w:hAnsi="宋体" w:hint="eastAsia"/>
          <w:kern w:val="2"/>
          <w:sz w:val="24"/>
          <w:szCs w:val="24"/>
          <w:lang w:eastAsia="zh-CN" w:bidi="ar-SA"/>
        </w:rPr>
        <w:t>1</w:t>
      </w:r>
      <w:r>
        <w:rPr>
          <w:rFonts w:ascii="宋体" w:hAnsi="宋体" w:hint="eastAsia"/>
          <w:kern w:val="2"/>
          <w:sz w:val="24"/>
          <w:szCs w:val="24"/>
          <w:lang w:eastAsia="zh-CN" w:bidi="ar-SA"/>
        </w:rPr>
        <w:t>月</w:t>
      </w:r>
      <w:r w:rsidR="006B3419">
        <w:rPr>
          <w:rFonts w:ascii="宋体" w:hAnsi="宋体" w:hint="eastAsia"/>
          <w:kern w:val="2"/>
          <w:sz w:val="24"/>
          <w:szCs w:val="24"/>
          <w:lang w:eastAsia="zh-CN" w:bidi="ar-SA"/>
        </w:rPr>
        <w:t>29</w:t>
      </w:r>
      <w:r>
        <w:rPr>
          <w:rFonts w:ascii="宋体" w:hAnsi="宋体" w:hint="eastAsia"/>
          <w:kern w:val="2"/>
          <w:sz w:val="24"/>
          <w:szCs w:val="24"/>
          <w:lang w:eastAsia="zh-CN" w:bidi="ar-SA"/>
        </w:rPr>
        <w:t>日</w:t>
      </w:r>
    </w:p>
    <w:p w:rsidR="00C01139" w:rsidRDefault="00C01139">
      <w:pPr>
        <w:widowControl w:val="0"/>
        <w:spacing w:after="0" w:line="520" w:lineRule="exact"/>
        <w:ind w:left="141" w:hangingChars="50" w:hanging="141"/>
        <w:jc w:val="both"/>
        <w:rPr>
          <w:rFonts w:ascii="宋体" w:hAnsi="宋体"/>
          <w:b/>
          <w:kern w:val="2"/>
          <w:sz w:val="28"/>
          <w:szCs w:val="28"/>
          <w:lang w:eastAsia="zh-CN" w:bidi="ar-SA"/>
        </w:rPr>
      </w:pPr>
    </w:p>
    <w:sectPr w:rsidR="00C01139">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78" w:rsidRDefault="00936378" w:rsidP="008E2C86">
      <w:pPr>
        <w:spacing w:after="0" w:line="240" w:lineRule="auto"/>
      </w:pPr>
      <w:r>
        <w:separator/>
      </w:r>
    </w:p>
  </w:endnote>
  <w:endnote w:type="continuationSeparator" w:id="0">
    <w:p w:rsidR="00936378" w:rsidRDefault="00936378" w:rsidP="008E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78" w:rsidRDefault="00936378" w:rsidP="008E2C86">
      <w:pPr>
        <w:spacing w:after="0" w:line="240" w:lineRule="auto"/>
      </w:pPr>
      <w:r>
        <w:separator/>
      </w:r>
    </w:p>
  </w:footnote>
  <w:footnote w:type="continuationSeparator" w:id="0">
    <w:p w:rsidR="00936378" w:rsidRDefault="00936378" w:rsidP="008E2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73"/>
    <w:rsid w:val="00000953"/>
    <w:rsid w:val="00007BF9"/>
    <w:rsid w:val="00014B85"/>
    <w:rsid w:val="00016446"/>
    <w:rsid w:val="000353EF"/>
    <w:rsid w:val="00043341"/>
    <w:rsid w:val="00046660"/>
    <w:rsid w:val="00047A67"/>
    <w:rsid w:val="00054F89"/>
    <w:rsid w:val="00063F54"/>
    <w:rsid w:val="0008423A"/>
    <w:rsid w:val="00085589"/>
    <w:rsid w:val="00086832"/>
    <w:rsid w:val="000925F6"/>
    <w:rsid w:val="00096DC6"/>
    <w:rsid w:val="000979C9"/>
    <w:rsid w:val="000A1816"/>
    <w:rsid w:val="000A63D3"/>
    <w:rsid w:val="000A6739"/>
    <w:rsid w:val="000A6F04"/>
    <w:rsid w:val="000B0122"/>
    <w:rsid w:val="000B092C"/>
    <w:rsid w:val="000B184E"/>
    <w:rsid w:val="000B67AD"/>
    <w:rsid w:val="000C1644"/>
    <w:rsid w:val="000C73AE"/>
    <w:rsid w:val="000D6770"/>
    <w:rsid w:val="000D7C0F"/>
    <w:rsid w:val="000E1BCF"/>
    <w:rsid w:val="000E4DCA"/>
    <w:rsid w:val="000F44AB"/>
    <w:rsid w:val="000F4C12"/>
    <w:rsid w:val="00113A19"/>
    <w:rsid w:val="001149F7"/>
    <w:rsid w:val="00117BA2"/>
    <w:rsid w:val="001229D1"/>
    <w:rsid w:val="00137FD4"/>
    <w:rsid w:val="00145CA7"/>
    <w:rsid w:val="00156FCC"/>
    <w:rsid w:val="0015775E"/>
    <w:rsid w:val="00166CB0"/>
    <w:rsid w:val="00183BE6"/>
    <w:rsid w:val="00184AC2"/>
    <w:rsid w:val="00186D74"/>
    <w:rsid w:val="001878B4"/>
    <w:rsid w:val="001A0FA8"/>
    <w:rsid w:val="001A5FC5"/>
    <w:rsid w:val="001A73A7"/>
    <w:rsid w:val="001B1149"/>
    <w:rsid w:val="001B56AE"/>
    <w:rsid w:val="001C0AAC"/>
    <w:rsid w:val="001C36D6"/>
    <w:rsid w:val="001C5D4B"/>
    <w:rsid w:val="001F6638"/>
    <w:rsid w:val="002032C9"/>
    <w:rsid w:val="00210949"/>
    <w:rsid w:val="00221182"/>
    <w:rsid w:val="00221259"/>
    <w:rsid w:val="0023100F"/>
    <w:rsid w:val="00252A01"/>
    <w:rsid w:val="00253984"/>
    <w:rsid w:val="00255C67"/>
    <w:rsid w:val="002647C1"/>
    <w:rsid w:val="002679B1"/>
    <w:rsid w:val="00270A9B"/>
    <w:rsid w:val="002710AC"/>
    <w:rsid w:val="00284570"/>
    <w:rsid w:val="002849AB"/>
    <w:rsid w:val="00290FB2"/>
    <w:rsid w:val="002A175D"/>
    <w:rsid w:val="002B2230"/>
    <w:rsid w:val="002D364B"/>
    <w:rsid w:val="002F253E"/>
    <w:rsid w:val="002F3ED0"/>
    <w:rsid w:val="0030134F"/>
    <w:rsid w:val="00301FE3"/>
    <w:rsid w:val="00307A72"/>
    <w:rsid w:val="00307C0C"/>
    <w:rsid w:val="003411EB"/>
    <w:rsid w:val="003714CA"/>
    <w:rsid w:val="00375EC1"/>
    <w:rsid w:val="00376528"/>
    <w:rsid w:val="003871CE"/>
    <w:rsid w:val="0039664A"/>
    <w:rsid w:val="003A2554"/>
    <w:rsid w:val="003A5CBC"/>
    <w:rsid w:val="003A5DAA"/>
    <w:rsid w:val="003B177F"/>
    <w:rsid w:val="003B7F63"/>
    <w:rsid w:val="003C5D23"/>
    <w:rsid w:val="003D4BA9"/>
    <w:rsid w:val="003F34B1"/>
    <w:rsid w:val="003F453D"/>
    <w:rsid w:val="00420E3A"/>
    <w:rsid w:val="004215D4"/>
    <w:rsid w:val="00421DB0"/>
    <w:rsid w:val="00431B4E"/>
    <w:rsid w:val="00432680"/>
    <w:rsid w:val="00445453"/>
    <w:rsid w:val="00452A1A"/>
    <w:rsid w:val="0045308B"/>
    <w:rsid w:val="00456F35"/>
    <w:rsid w:val="00461D56"/>
    <w:rsid w:val="00465614"/>
    <w:rsid w:val="00481305"/>
    <w:rsid w:val="00483D49"/>
    <w:rsid w:val="00492F9E"/>
    <w:rsid w:val="004A06F9"/>
    <w:rsid w:val="004A1DFC"/>
    <w:rsid w:val="004B4074"/>
    <w:rsid w:val="004C52F6"/>
    <w:rsid w:val="004E34C3"/>
    <w:rsid w:val="0050298A"/>
    <w:rsid w:val="00506039"/>
    <w:rsid w:val="005061CA"/>
    <w:rsid w:val="00507071"/>
    <w:rsid w:val="00514891"/>
    <w:rsid w:val="00525766"/>
    <w:rsid w:val="00530A2C"/>
    <w:rsid w:val="00536998"/>
    <w:rsid w:val="00537BAA"/>
    <w:rsid w:val="00547A66"/>
    <w:rsid w:val="005637AE"/>
    <w:rsid w:val="005656BF"/>
    <w:rsid w:val="00570808"/>
    <w:rsid w:val="00572337"/>
    <w:rsid w:val="005726F7"/>
    <w:rsid w:val="005729D3"/>
    <w:rsid w:val="00581833"/>
    <w:rsid w:val="005976A2"/>
    <w:rsid w:val="005B1C9A"/>
    <w:rsid w:val="005B7C13"/>
    <w:rsid w:val="005C07EA"/>
    <w:rsid w:val="005C2AE0"/>
    <w:rsid w:val="005C703E"/>
    <w:rsid w:val="005D55F9"/>
    <w:rsid w:val="005E778B"/>
    <w:rsid w:val="0061248F"/>
    <w:rsid w:val="00613797"/>
    <w:rsid w:val="00617188"/>
    <w:rsid w:val="00622D80"/>
    <w:rsid w:val="00623BB4"/>
    <w:rsid w:val="00626DBC"/>
    <w:rsid w:val="00633419"/>
    <w:rsid w:val="00635414"/>
    <w:rsid w:val="00650F86"/>
    <w:rsid w:val="00654363"/>
    <w:rsid w:val="006635F4"/>
    <w:rsid w:val="00672D8C"/>
    <w:rsid w:val="00687AFA"/>
    <w:rsid w:val="00690A19"/>
    <w:rsid w:val="006A1092"/>
    <w:rsid w:val="006A1467"/>
    <w:rsid w:val="006A351E"/>
    <w:rsid w:val="006B140A"/>
    <w:rsid w:val="006B22AB"/>
    <w:rsid w:val="006B2C9A"/>
    <w:rsid w:val="006B3419"/>
    <w:rsid w:val="006C15AC"/>
    <w:rsid w:val="006C242F"/>
    <w:rsid w:val="006C2F3D"/>
    <w:rsid w:val="006C32F7"/>
    <w:rsid w:val="006C5EAC"/>
    <w:rsid w:val="006C6033"/>
    <w:rsid w:val="006D3D4F"/>
    <w:rsid w:val="006D464F"/>
    <w:rsid w:val="006D6825"/>
    <w:rsid w:val="006E0366"/>
    <w:rsid w:val="006E17D0"/>
    <w:rsid w:val="006E4D28"/>
    <w:rsid w:val="006F073A"/>
    <w:rsid w:val="006F1A75"/>
    <w:rsid w:val="006F315C"/>
    <w:rsid w:val="006F546A"/>
    <w:rsid w:val="0070279B"/>
    <w:rsid w:val="007063BA"/>
    <w:rsid w:val="007134B2"/>
    <w:rsid w:val="007134C5"/>
    <w:rsid w:val="007149AB"/>
    <w:rsid w:val="0071601A"/>
    <w:rsid w:val="00733540"/>
    <w:rsid w:val="00733E24"/>
    <w:rsid w:val="00735849"/>
    <w:rsid w:val="007379BF"/>
    <w:rsid w:val="007527BC"/>
    <w:rsid w:val="00753C99"/>
    <w:rsid w:val="00763960"/>
    <w:rsid w:val="0078067C"/>
    <w:rsid w:val="0078175D"/>
    <w:rsid w:val="00782682"/>
    <w:rsid w:val="00786E3A"/>
    <w:rsid w:val="007909ED"/>
    <w:rsid w:val="007942D7"/>
    <w:rsid w:val="007A3705"/>
    <w:rsid w:val="007A43DB"/>
    <w:rsid w:val="007B2C0A"/>
    <w:rsid w:val="007B486C"/>
    <w:rsid w:val="007D3F0D"/>
    <w:rsid w:val="007D79BD"/>
    <w:rsid w:val="007E6180"/>
    <w:rsid w:val="007F685C"/>
    <w:rsid w:val="0080177F"/>
    <w:rsid w:val="0080182F"/>
    <w:rsid w:val="00806C00"/>
    <w:rsid w:val="00820F86"/>
    <w:rsid w:val="00821CE0"/>
    <w:rsid w:val="00826244"/>
    <w:rsid w:val="0083025C"/>
    <w:rsid w:val="00831399"/>
    <w:rsid w:val="00833C09"/>
    <w:rsid w:val="008404A7"/>
    <w:rsid w:val="00852519"/>
    <w:rsid w:val="00875476"/>
    <w:rsid w:val="00877A35"/>
    <w:rsid w:val="008824D3"/>
    <w:rsid w:val="008910B8"/>
    <w:rsid w:val="00893DDA"/>
    <w:rsid w:val="0089781A"/>
    <w:rsid w:val="00897F36"/>
    <w:rsid w:val="008B1A86"/>
    <w:rsid w:val="008B5B5B"/>
    <w:rsid w:val="008B6BFE"/>
    <w:rsid w:val="008D2EA0"/>
    <w:rsid w:val="008D5D7E"/>
    <w:rsid w:val="008D7D1E"/>
    <w:rsid w:val="008E20BA"/>
    <w:rsid w:val="008E2C86"/>
    <w:rsid w:val="008F40F4"/>
    <w:rsid w:val="008F76EF"/>
    <w:rsid w:val="0090301E"/>
    <w:rsid w:val="00903963"/>
    <w:rsid w:val="009060B1"/>
    <w:rsid w:val="009102B7"/>
    <w:rsid w:val="00912C9C"/>
    <w:rsid w:val="00916510"/>
    <w:rsid w:val="00917135"/>
    <w:rsid w:val="00935EC4"/>
    <w:rsid w:val="00936378"/>
    <w:rsid w:val="00943F53"/>
    <w:rsid w:val="009440BE"/>
    <w:rsid w:val="0094688A"/>
    <w:rsid w:val="00952226"/>
    <w:rsid w:val="0095630F"/>
    <w:rsid w:val="0096172C"/>
    <w:rsid w:val="00961BC8"/>
    <w:rsid w:val="00971144"/>
    <w:rsid w:val="00973EAD"/>
    <w:rsid w:val="009758D0"/>
    <w:rsid w:val="00986E0A"/>
    <w:rsid w:val="009A425E"/>
    <w:rsid w:val="009B6980"/>
    <w:rsid w:val="009E1012"/>
    <w:rsid w:val="009E3F37"/>
    <w:rsid w:val="009E5D84"/>
    <w:rsid w:val="009E7A28"/>
    <w:rsid w:val="009E7FFB"/>
    <w:rsid w:val="009F5A19"/>
    <w:rsid w:val="009F709C"/>
    <w:rsid w:val="00A1796B"/>
    <w:rsid w:val="00A202ED"/>
    <w:rsid w:val="00A21971"/>
    <w:rsid w:val="00A231BB"/>
    <w:rsid w:val="00A369FE"/>
    <w:rsid w:val="00A41A35"/>
    <w:rsid w:val="00A502B6"/>
    <w:rsid w:val="00A50FD4"/>
    <w:rsid w:val="00A5132E"/>
    <w:rsid w:val="00A603D6"/>
    <w:rsid w:val="00A61665"/>
    <w:rsid w:val="00A618FE"/>
    <w:rsid w:val="00A61C1E"/>
    <w:rsid w:val="00A672AF"/>
    <w:rsid w:val="00A67C9A"/>
    <w:rsid w:val="00A70DF9"/>
    <w:rsid w:val="00A75370"/>
    <w:rsid w:val="00A802C3"/>
    <w:rsid w:val="00A805A7"/>
    <w:rsid w:val="00A8097F"/>
    <w:rsid w:val="00A8624C"/>
    <w:rsid w:val="00A90B3C"/>
    <w:rsid w:val="00AC12C5"/>
    <w:rsid w:val="00AC5D1C"/>
    <w:rsid w:val="00AC6BDB"/>
    <w:rsid w:val="00AD1D21"/>
    <w:rsid w:val="00AD22F9"/>
    <w:rsid w:val="00AF259E"/>
    <w:rsid w:val="00AF54BC"/>
    <w:rsid w:val="00AF7022"/>
    <w:rsid w:val="00B01AA8"/>
    <w:rsid w:val="00B02DDA"/>
    <w:rsid w:val="00B03630"/>
    <w:rsid w:val="00B10517"/>
    <w:rsid w:val="00B13D6E"/>
    <w:rsid w:val="00B16DBA"/>
    <w:rsid w:val="00B25C60"/>
    <w:rsid w:val="00B32E46"/>
    <w:rsid w:val="00B40A6E"/>
    <w:rsid w:val="00B44F1D"/>
    <w:rsid w:val="00B45683"/>
    <w:rsid w:val="00B473E2"/>
    <w:rsid w:val="00B561B8"/>
    <w:rsid w:val="00B567BC"/>
    <w:rsid w:val="00B5763C"/>
    <w:rsid w:val="00B66888"/>
    <w:rsid w:val="00B8029F"/>
    <w:rsid w:val="00B8423A"/>
    <w:rsid w:val="00B86BFB"/>
    <w:rsid w:val="00B93FCD"/>
    <w:rsid w:val="00B95675"/>
    <w:rsid w:val="00BB6D48"/>
    <w:rsid w:val="00BC6506"/>
    <w:rsid w:val="00BD0BE9"/>
    <w:rsid w:val="00BF4E16"/>
    <w:rsid w:val="00BF7C7F"/>
    <w:rsid w:val="00C01139"/>
    <w:rsid w:val="00C01424"/>
    <w:rsid w:val="00C151B8"/>
    <w:rsid w:val="00C203A2"/>
    <w:rsid w:val="00C20D5B"/>
    <w:rsid w:val="00C2450D"/>
    <w:rsid w:val="00C24D39"/>
    <w:rsid w:val="00C43067"/>
    <w:rsid w:val="00C54211"/>
    <w:rsid w:val="00C545D9"/>
    <w:rsid w:val="00C56A35"/>
    <w:rsid w:val="00C6142E"/>
    <w:rsid w:val="00C61810"/>
    <w:rsid w:val="00C6372F"/>
    <w:rsid w:val="00C775FD"/>
    <w:rsid w:val="00C854E4"/>
    <w:rsid w:val="00C874AF"/>
    <w:rsid w:val="00C8788B"/>
    <w:rsid w:val="00C9122C"/>
    <w:rsid w:val="00C913F5"/>
    <w:rsid w:val="00C97374"/>
    <w:rsid w:val="00C97EEA"/>
    <w:rsid w:val="00CA167E"/>
    <w:rsid w:val="00CA4E57"/>
    <w:rsid w:val="00CA7E61"/>
    <w:rsid w:val="00CB08B6"/>
    <w:rsid w:val="00CB710F"/>
    <w:rsid w:val="00CC5967"/>
    <w:rsid w:val="00CC619A"/>
    <w:rsid w:val="00CD4CC1"/>
    <w:rsid w:val="00CD644F"/>
    <w:rsid w:val="00CE4CE1"/>
    <w:rsid w:val="00CE75EF"/>
    <w:rsid w:val="00CF2D72"/>
    <w:rsid w:val="00CF3E12"/>
    <w:rsid w:val="00CF6DB2"/>
    <w:rsid w:val="00D03810"/>
    <w:rsid w:val="00D12790"/>
    <w:rsid w:val="00D213F3"/>
    <w:rsid w:val="00D23214"/>
    <w:rsid w:val="00D26814"/>
    <w:rsid w:val="00D2784D"/>
    <w:rsid w:val="00D301DE"/>
    <w:rsid w:val="00D302E8"/>
    <w:rsid w:val="00D34687"/>
    <w:rsid w:val="00D34CA4"/>
    <w:rsid w:val="00D46D47"/>
    <w:rsid w:val="00D642A1"/>
    <w:rsid w:val="00D65D3E"/>
    <w:rsid w:val="00D74619"/>
    <w:rsid w:val="00D75C09"/>
    <w:rsid w:val="00D84061"/>
    <w:rsid w:val="00D854E9"/>
    <w:rsid w:val="00D87733"/>
    <w:rsid w:val="00D90376"/>
    <w:rsid w:val="00D90A73"/>
    <w:rsid w:val="00D9335E"/>
    <w:rsid w:val="00D94BFE"/>
    <w:rsid w:val="00D950FE"/>
    <w:rsid w:val="00D952A0"/>
    <w:rsid w:val="00D954EA"/>
    <w:rsid w:val="00D96DF5"/>
    <w:rsid w:val="00DA1381"/>
    <w:rsid w:val="00DB66A9"/>
    <w:rsid w:val="00DC1FB3"/>
    <w:rsid w:val="00DC583A"/>
    <w:rsid w:val="00DD01DA"/>
    <w:rsid w:val="00DE0416"/>
    <w:rsid w:val="00DE128E"/>
    <w:rsid w:val="00DF6A1E"/>
    <w:rsid w:val="00E01335"/>
    <w:rsid w:val="00E03085"/>
    <w:rsid w:val="00E055BF"/>
    <w:rsid w:val="00E14D23"/>
    <w:rsid w:val="00E21150"/>
    <w:rsid w:val="00E22DB0"/>
    <w:rsid w:val="00E24ADA"/>
    <w:rsid w:val="00E3744C"/>
    <w:rsid w:val="00E50052"/>
    <w:rsid w:val="00E545B7"/>
    <w:rsid w:val="00E54870"/>
    <w:rsid w:val="00E60ADF"/>
    <w:rsid w:val="00E629A6"/>
    <w:rsid w:val="00E7435F"/>
    <w:rsid w:val="00E75332"/>
    <w:rsid w:val="00E82269"/>
    <w:rsid w:val="00E834A9"/>
    <w:rsid w:val="00E92C73"/>
    <w:rsid w:val="00E93081"/>
    <w:rsid w:val="00E9533D"/>
    <w:rsid w:val="00E966EA"/>
    <w:rsid w:val="00EA0B50"/>
    <w:rsid w:val="00EA5219"/>
    <w:rsid w:val="00EC59D1"/>
    <w:rsid w:val="00ED35F7"/>
    <w:rsid w:val="00ED6731"/>
    <w:rsid w:val="00EE6274"/>
    <w:rsid w:val="00F07673"/>
    <w:rsid w:val="00F12D8A"/>
    <w:rsid w:val="00F21FFB"/>
    <w:rsid w:val="00F46A59"/>
    <w:rsid w:val="00F539AD"/>
    <w:rsid w:val="00F578C4"/>
    <w:rsid w:val="00F60BB3"/>
    <w:rsid w:val="00F66F26"/>
    <w:rsid w:val="00F67399"/>
    <w:rsid w:val="00F73FF5"/>
    <w:rsid w:val="00F8186D"/>
    <w:rsid w:val="00F82511"/>
    <w:rsid w:val="00F95DBE"/>
    <w:rsid w:val="00F96DB4"/>
    <w:rsid w:val="00FB1B32"/>
    <w:rsid w:val="00FC07F4"/>
    <w:rsid w:val="00FC29CD"/>
    <w:rsid w:val="00FC474A"/>
    <w:rsid w:val="00FC5330"/>
    <w:rsid w:val="00FD3186"/>
    <w:rsid w:val="00FD510D"/>
    <w:rsid w:val="00FD5BC1"/>
    <w:rsid w:val="00FD7C20"/>
    <w:rsid w:val="00FE7527"/>
    <w:rsid w:val="00FF1B69"/>
    <w:rsid w:val="0DA25F07"/>
    <w:rsid w:val="16A243AA"/>
    <w:rsid w:val="17A258A3"/>
    <w:rsid w:val="239E2DC2"/>
    <w:rsid w:val="23B37B00"/>
    <w:rsid w:val="23D453D7"/>
    <w:rsid w:val="2F036205"/>
    <w:rsid w:val="347844F8"/>
    <w:rsid w:val="363B4921"/>
    <w:rsid w:val="46FD505A"/>
    <w:rsid w:val="4B56542E"/>
    <w:rsid w:val="4EC4446B"/>
    <w:rsid w:val="536C1DBC"/>
    <w:rsid w:val="58834E6D"/>
    <w:rsid w:val="6CCF01D6"/>
    <w:rsid w:val="6D5C5922"/>
    <w:rsid w:val="6F8B6AB0"/>
    <w:rsid w:val="75E64601"/>
    <w:rsid w:val="7CA1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pPr>
      <w:spacing w:after="0"/>
      <w:outlineLvl w:val="6"/>
    </w:pPr>
    <w:rPr>
      <w:rFonts w:ascii="Cambria" w:hAnsi="Cambria"/>
      <w:i/>
      <w:iCs/>
      <w:sz w:val="20"/>
      <w:szCs w:val="20"/>
      <w:lang w:bidi="ar-SA"/>
    </w:rPr>
  </w:style>
  <w:style w:type="paragraph" w:styleId="8">
    <w:name w:val="heading 8"/>
    <w:basedOn w:val="a"/>
    <w:next w:val="a"/>
    <w:link w:val="8Char"/>
    <w:uiPriority w:val="9"/>
    <w:qFormat/>
    <w:pPr>
      <w:spacing w:after="0"/>
      <w:outlineLvl w:val="7"/>
    </w:pPr>
    <w:rPr>
      <w:rFonts w:ascii="Cambria" w:hAnsi="Cambria"/>
      <w:sz w:val="20"/>
      <w:szCs w:val="20"/>
      <w:lang w:bidi="ar-SA"/>
    </w:rPr>
  </w:style>
  <w:style w:type="paragraph" w:styleId="9">
    <w:name w:val="heading 9"/>
    <w:basedOn w:val="a"/>
    <w:next w:val="a"/>
    <w:link w:val="9Char"/>
    <w:uiPriority w:val="9"/>
    <w:qFormat/>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sz w:val="18"/>
      <w:szCs w:val="18"/>
      <w:lang w:eastAsia="en-US" w:bidi="en-US"/>
    </w:rPr>
  </w:style>
  <w:style w:type="character" w:customStyle="1" w:styleId="Char0">
    <w:name w:val="副标题 Char"/>
    <w:link w:val="a4"/>
    <w:uiPriority w:val="11"/>
    <w:qFormat/>
    <w:rPr>
      <w:rFonts w:ascii="Cambria" w:eastAsia="宋体" w:hAnsi="Cambria" w:cs="Times New Roman"/>
      <w:i/>
      <w:iCs/>
      <w:spacing w:val="13"/>
      <w:sz w:val="24"/>
      <w:szCs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Char1">
    <w:name w:val="页脚 Char"/>
    <w:link w:val="a5"/>
    <w:uiPriority w:val="99"/>
    <w:rPr>
      <w:sz w:val="18"/>
      <w:szCs w:val="18"/>
      <w:lang w:eastAsia="en-US" w:bidi="en-US"/>
    </w:rPr>
  </w:style>
  <w:style w:type="character" w:customStyle="1" w:styleId="6Char">
    <w:name w:val="标题 6 Char"/>
    <w:link w:val="6"/>
    <w:uiPriority w:val="9"/>
    <w:semiHidden/>
    <w:qFormat/>
    <w:rPr>
      <w:rFonts w:ascii="Cambria" w:eastAsia="宋体" w:hAnsi="Cambria" w:cs="Times New Roman"/>
      <w:b/>
      <w:bCs/>
      <w:i/>
      <w:iCs/>
      <w:color w:val="7E7E7E"/>
    </w:rPr>
  </w:style>
  <w:style w:type="character" w:customStyle="1" w:styleId="10">
    <w:name w:val="书籍标题1"/>
    <w:uiPriority w:val="33"/>
    <w:qFormat/>
    <w:rPr>
      <w:i/>
      <w:iCs/>
      <w:smallCaps/>
      <w:spacing w:val="5"/>
    </w:rPr>
  </w:style>
  <w:style w:type="character" w:customStyle="1" w:styleId="11">
    <w:name w:val="明显参考1"/>
    <w:uiPriority w:val="32"/>
    <w:qFormat/>
    <w:rPr>
      <w:smallCaps/>
      <w:spacing w:val="5"/>
      <w:u w:val="single"/>
    </w:rPr>
  </w:style>
  <w:style w:type="character" w:styleId="a6">
    <w:name w:val="FollowedHyperlink"/>
    <w:uiPriority w:val="99"/>
    <w:unhideWhenUsed/>
    <w:rPr>
      <w:color w:val="800080"/>
      <w:u w:val="single"/>
    </w:rPr>
  </w:style>
  <w:style w:type="character" w:customStyle="1" w:styleId="3Char">
    <w:name w:val="标题 3 Char"/>
    <w:link w:val="3"/>
    <w:uiPriority w:val="9"/>
    <w:qFormat/>
    <w:rPr>
      <w:rFonts w:ascii="Cambria" w:eastAsia="宋体" w:hAnsi="Cambria" w:cs="Times New Roman"/>
      <w:b/>
      <w:bCs/>
    </w:rPr>
  </w:style>
  <w:style w:type="character" w:customStyle="1" w:styleId="Char2">
    <w:name w:val="引用 Char"/>
    <w:link w:val="12"/>
    <w:uiPriority w:val="29"/>
    <w:qFormat/>
    <w:rPr>
      <w:i/>
      <w:iCs/>
    </w:rPr>
  </w:style>
  <w:style w:type="character" w:customStyle="1" w:styleId="Char3">
    <w:name w:val="标题 Char"/>
    <w:link w:val="a7"/>
    <w:uiPriority w:val="10"/>
    <w:qFormat/>
    <w:rPr>
      <w:rFonts w:ascii="Cambria" w:eastAsia="宋体" w:hAnsi="Cambria" w:cs="Times New Roman"/>
      <w:spacing w:val="5"/>
      <w:sz w:val="52"/>
      <w:szCs w:val="52"/>
    </w:rPr>
  </w:style>
  <w:style w:type="character" w:customStyle="1" w:styleId="13">
    <w:name w:val="不明显强调1"/>
    <w:uiPriority w:val="19"/>
    <w:qFormat/>
    <w:rPr>
      <w:i/>
      <w:iCs/>
    </w:rPr>
  </w:style>
  <w:style w:type="character" w:customStyle="1" w:styleId="8Char">
    <w:name w:val="标题 8 Char"/>
    <w:link w:val="8"/>
    <w:uiPriority w:val="9"/>
    <w:semiHidden/>
    <w:qFormat/>
    <w:rPr>
      <w:rFonts w:ascii="Cambria" w:eastAsia="宋体" w:hAnsi="Cambria" w:cs="Times New Roman"/>
      <w:sz w:val="20"/>
      <w:szCs w:val="20"/>
    </w:rPr>
  </w:style>
  <w:style w:type="character" w:customStyle="1" w:styleId="14">
    <w:name w:val="明显强调1"/>
    <w:uiPriority w:val="21"/>
    <w:qFormat/>
    <w:rPr>
      <w:b/>
      <w:bCs/>
    </w:rPr>
  </w:style>
  <w:style w:type="character" w:customStyle="1" w:styleId="2Char">
    <w:name w:val="标题 2 Char"/>
    <w:link w:val="2"/>
    <w:uiPriority w:val="9"/>
    <w:semiHidden/>
    <w:qFormat/>
    <w:rPr>
      <w:rFonts w:ascii="Cambria" w:eastAsia="宋体" w:hAnsi="Cambria" w:cs="Times New Roman"/>
      <w:b/>
      <w:bCs/>
      <w:sz w:val="26"/>
      <w:szCs w:val="26"/>
    </w:rPr>
  </w:style>
  <w:style w:type="character" w:customStyle="1" w:styleId="Char4">
    <w:name w:val="明显引用 Char"/>
    <w:link w:val="15"/>
    <w:uiPriority w:val="30"/>
    <w:qFormat/>
    <w:rPr>
      <w:b/>
      <w:bCs/>
      <w:i/>
      <w:iCs/>
    </w:rPr>
  </w:style>
  <w:style w:type="character" w:styleId="a8">
    <w:name w:val="Strong"/>
    <w:uiPriority w:val="22"/>
    <w:qFormat/>
    <w:rPr>
      <w:b/>
      <w:bCs/>
    </w:rPr>
  </w:style>
  <w:style w:type="character" w:customStyle="1" w:styleId="Char5">
    <w:name w:val="页眉 Char"/>
    <w:link w:val="a9"/>
    <w:uiPriority w:val="99"/>
    <w:rPr>
      <w:sz w:val="18"/>
      <w:szCs w:val="18"/>
      <w:lang w:eastAsia="en-US" w:bidi="en-US"/>
    </w:rPr>
  </w:style>
  <w:style w:type="character" w:styleId="aa">
    <w:name w:val="annotation reference"/>
    <w:uiPriority w:val="99"/>
    <w:unhideWhenUsed/>
    <w:rPr>
      <w:sz w:val="21"/>
      <w:szCs w:val="21"/>
    </w:rPr>
  </w:style>
  <w:style w:type="character" w:styleId="ab">
    <w:name w:val="Emphasis"/>
    <w:uiPriority w:val="20"/>
    <w:qFormat/>
    <w:rPr>
      <w:b/>
      <w:bCs/>
      <w:i/>
      <w:iCs/>
      <w:spacing w:val="10"/>
      <w:shd w:val="clear" w:color="auto" w:fill="auto"/>
    </w:rPr>
  </w:style>
  <w:style w:type="character" w:customStyle="1" w:styleId="16">
    <w:name w:val="不明显参考1"/>
    <w:uiPriority w:val="31"/>
    <w:qFormat/>
    <w:rPr>
      <w:smallCaps/>
    </w:rPr>
  </w:style>
  <w:style w:type="character" w:customStyle="1" w:styleId="5Char">
    <w:name w:val="标题 5 Char"/>
    <w:link w:val="5"/>
    <w:uiPriority w:val="9"/>
    <w:semiHidden/>
    <w:qFormat/>
    <w:rPr>
      <w:rFonts w:ascii="Cambria" w:eastAsia="宋体" w:hAnsi="Cambria" w:cs="Times New Roman"/>
      <w:b/>
      <w:bCs/>
      <w:color w:val="7E7E7E"/>
    </w:rPr>
  </w:style>
  <w:style w:type="character" w:styleId="ac">
    <w:name w:val="Hyperlink"/>
    <w:uiPriority w:val="99"/>
    <w:unhideWhenUsed/>
    <w:rPr>
      <w:color w:val="0000FF"/>
      <w:u w:val="single"/>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character" w:customStyle="1" w:styleId="4Char">
    <w:name w:val="标题 4 Char"/>
    <w:link w:val="4"/>
    <w:uiPriority w:val="9"/>
    <w:semiHidden/>
    <w:qFormat/>
    <w:rPr>
      <w:rFonts w:ascii="Cambria" w:eastAsia="宋体" w:hAnsi="Cambria" w:cs="Times New Roman"/>
      <w:b/>
      <w:bCs/>
      <w:i/>
      <w:iCs/>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3">
    <w:name w:val="Balloon Text"/>
    <w:basedOn w:val="a"/>
    <w:link w:val="Char"/>
    <w:uiPriority w:val="99"/>
    <w:unhideWhenUsed/>
    <w:pPr>
      <w:spacing w:after="0" w:line="240" w:lineRule="auto"/>
    </w:pPr>
    <w:rPr>
      <w:sz w:val="18"/>
      <w:szCs w:val="18"/>
    </w:rPr>
  </w:style>
  <w:style w:type="paragraph" w:customStyle="1" w:styleId="15">
    <w:name w:val="明显引用1"/>
    <w:basedOn w:val="a"/>
    <w:next w:val="a"/>
    <w:link w:val="Char4"/>
    <w:uiPriority w:val="30"/>
    <w:qFormat/>
    <w:pPr>
      <w:pBdr>
        <w:bottom w:val="single" w:sz="4" w:space="1" w:color="auto"/>
      </w:pBdr>
      <w:spacing w:before="200" w:after="280"/>
      <w:ind w:left="1008" w:right="1152"/>
      <w:jc w:val="both"/>
    </w:pPr>
    <w:rPr>
      <w:b/>
      <w:bCs/>
      <w:i/>
      <w:iCs/>
      <w:sz w:val="20"/>
      <w:szCs w:val="20"/>
      <w:lang w:bidi="ar-SA"/>
    </w:rPr>
  </w:style>
  <w:style w:type="paragraph" w:styleId="a4">
    <w:name w:val="Subtitle"/>
    <w:basedOn w:val="a"/>
    <w:next w:val="a"/>
    <w:link w:val="Char0"/>
    <w:uiPriority w:val="11"/>
    <w:qFormat/>
    <w:pPr>
      <w:spacing w:after="600"/>
    </w:pPr>
    <w:rPr>
      <w:rFonts w:ascii="Cambria" w:hAnsi="Cambria"/>
      <w:i/>
      <w:iCs/>
      <w:spacing w:val="13"/>
      <w:sz w:val="24"/>
      <w:szCs w:val="24"/>
      <w:lang w:bidi="ar-SA"/>
    </w:rPr>
  </w:style>
  <w:style w:type="paragraph" w:styleId="ad">
    <w:name w:val="annotation text"/>
    <w:basedOn w:val="a"/>
    <w:uiPriority w:val="99"/>
    <w:unhideWhenUsed/>
  </w:style>
  <w:style w:type="paragraph" w:styleId="a7">
    <w:name w:val="Title"/>
    <w:basedOn w:val="a"/>
    <w:next w:val="a"/>
    <w:link w:val="Char3"/>
    <w:uiPriority w:val="10"/>
    <w:qFormat/>
    <w:pPr>
      <w:pBdr>
        <w:bottom w:val="single" w:sz="4" w:space="1" w:color="auto"/>
      </w:pBdr>
      <w:spacing w:line="240" w:lineRule="auto"/>
      <w:contextualSpacing/>
    </w:pPr>
    <w:rPr>
      <w:rFonts w:ascii="Cambria" w:hAnsi="Cambria"/>
      <w:spacing w:val="5"/>
      <w:sz w:val="52"/>
      <w:szCs w:val="52"/>
      <w:lang w:bidi="ar-SA"/>
    </w:rPr>
  </w:style>
  <w:style w:type="paragraph" w:customStyle="1" w:styleId="TOC1">
    <w:name w:val="TOC 标题1"/>
    <w:basedOn w:val="1"/>
    <w:next w:val="a"/>
    <w:uiPriority w:val="39"/>
    <w:unhideWhenUsed/>
    <w:qFormat/>
    <w:pPr>
      <w:outlineLvl w:val="9"/>
    </w:pPr>
  </w:style>
  <w:style w:type="paragraph" w:customStyle="1" w:styleId="17">
    <w:name w:val="无间隔1"/>
    <w:basedOn w:val="a"/>
    <w:uiPriority w:val="1"/>
    <w:qFormat/>
    <w:pPr>
      <w:spacing w:after="0" w:line="240" w:lineRule="auto"/>
    </w:pPr>
  </w:style>
  <w:style w:type="paragraph" w:customStyle="1" w:styleId="12">
    <w:name w:val="引用1"/>
    <w:basedOn w:val="a"/>
    <w:next w:val="a"/>
    <w:link w:val="Char2"/>
    <w:uiPriority w:val="29"/>
    <w:qFormat/>
    <w:pPr>
      <w:spacing w:before="200" w:after="0"/>
      <w:ind w:left="360" w:right="360"/>
    </w:pPr>
    <w:rPr>
      <w:i/>
      <w:iCs/>
      <w:sz w:val="20"/>
      <w:szCs w:val="20"/>
      <w:lang w:bidi="ar-SA"/>
    </w:rPr>
  </w:style>
  <w:style w:type="paragraph" w:customStyle="1" w:styleId="18">
    <w:name w:val="列出段落1"/>
    <w:basedOn w:val="a"/>
    <w:uiPriority w:val="34"/>
    <w:qFormat/>
    <w:pPr>
      <w:ind w:left="720"/>
      <w:contextualSpacing/>
    </w:pPr>
  </w:style>
  <w:style w:type="table" w:styleId="ae">
    <w:name w:val="Table Grid"/>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pPr>
      <w:spacing w:after="0"/>
      <w:outlineLvl w:val="6"/>
    </w:pPr>
    <w:rPr>
      <w:rFonts w:ascii="Cambria" w:hAnsi="Cambria"/>
      <w:i/>
      <w:iCs/>
      <w:sz w:val="20"/>
      <w:szCs w:val="20"/>
      <w:lang w:bidi="ar-SA"/>
    </w:rPr>
  </w:style>
  <w:style w:type="paragraph" w:styleId="8">
    <w:name w:val="heading 8"/>
    <w:basedOn w:val="a"/>
    <w:next w:val="a"/>
    <w:link w:val="8Char"/>
    <w:uiPriority w:val="9"/>
    <w:qFormat/>
    <w:pPr>
      <w:spacing w:after="0"/>
      <w:outlineLvl w:val="7"/>
    </w:pPr>
    <w:rPr>
      <w:rFonts w:ascii="Cambria" w:hAnsi="Cambria"/>
      <w:sz w:val="20"/>
      <w:szCs w:val="20"/>
      <w:lang w:bidi="ar-SA"/>
    </w:rPr>
  </w:style>
  <w:style w:type="paragraph" w:styleId="9">
    <w:name w:val="heading 9"/>
    <w:basedOn w:val="a"/>
    <w:next w:val="a"/>
    <w:link w:val="9Char"/>
    <w:uiPriority w:val="9"/>
    <w:qFormat/>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sz w:val="18"/>
      <w:szCs w:val="18"/>
      <w:lang w:eastAsia="en-US" w:bidi="en-US"/>
    </w:rPr>
  </w:style>
  <w:style w:type="character" w:customStyle="1" w:styleId="Char0">
    <w:name w:val="副标题 Char"/>
    <w:link w:val="a4"/>
    <w:uiPriority w:val="11"/>
    <w:qFormat/>
    <w:rPr>
      <w:rFonts w:ascii="Cambria" w:eastAsia="宋体" w:hAnsi="Cambria" w:cs="Times New Roman"/>
      <w:i/>
      <w:iCs/>
      <w:spacing w:val="13"/>
      <w:sz w:val="24"/>
      <w:szCs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Char1">
    <w:name w:val="页脚 Char"/>
    <w:link w:val="a5"/>
    <w:uiPriority w:val="99"/>
    <w:rPr>
      <w:sz w:val="18"/>
      <w:szCs w:val="18"/>
      <w:lang w:eastAsia="en-US" w:bidi="en-US"/>
    </w:rPr>
  </w:style>
  <w:style w:type="character" w:customStyle="1" w:styleId="6Char">
    <w:name w:val="标题 6 Char"/>
    <w:link w:val="6"/>
    <w:uiPriority w:val="9"/>
    <w:semiHidden/>
    <w:qFormat/>
    <w:rPr>
      <w:rFonts w:ascii="Cambria" w:eastAsia="宋体" w:hAnsi="Cambria" w:cs="Times New Roman"/>
      <w:b/>
      <w:bCs/>
      <w:i/>
      <w:iCs/>
      <w:color w:val="7E7E7E"/>
    </w:rPr>
  </w:style>
  <w:style w:type="character" w:customStyle="1" w:styleId="10">
    <w:name w:val="书籍标题1"/>
    <w:uiPriority w:val="33"/>
    <w:qFormat/>
    <w:rPr>
      <w:i/>
      <w:iCs/>
      <w:smallCaps/>
      <w:spacing w:val="5"/>
    </w:rPr>
  </w:style>
  <w:style w:type="character" w:customStyle="1" w:styleId="11">
    <w:name w:val="明显参考1"/>
    <w:uiPriority w:val="32"/>
    <w:qFormat/>
    <w:rPr>
      <w:smallCaps/>
      <w:spacing w:val="5"/>
      <w:u w:val="single"/>
    </w:rPr>
  </w:style>
  <w:style w:type="character" w:styleId="a6">
    <w:name w:val="FollowedHyperlink"/>
    <w:uiPriority w:val="99"/>
    <w:unhideWhenUsed/>
    <w:rPr>
      <w:color w:val="800080"/>
      <w:u w:val="single"/>
    </w:rPr>
  </w:style>
  <w:style w:type="character" w:customStyle="1" w:styleId="3Char">
    <w:name w:val="标题 3 Char"/>
    <w:link w:val="3"/>
    <w:uiPriority w:val="9"/>
    <w:qFormat/>
    <w:rPr>
      <w:rFonts w:ascii="Cambria" w:eastAsia="宋体" w:hAnsi="Cambria" w:cs="Times New Roman"/>
      <w:b/>
      <w:bCs/>
    </w:rPr>
  </w:style>
  <w:style w:type="character" w:customStyle="1" w:styleId="Char2">
    <w:name w:val="引用 Char"/>
    <w:link w:val="12"/>
    <w:uiPriority w:val="29"/>
    <w:qFormat/>
    <w:rPr>
      <w:i/>
      <w:iCs/>
    </w:rPr>
  </w:style>
  <w:style w:type="character" w:customStyle="1" w:styleId="Char3">
    <w:name w:val="标题 Char"/>
    <w:link w:val="a7"/>
    <w:uiPriority w:val="10"/>
    <w:qFormat/>
    <w:rPr>
      <w:rFonts w:ascii="Cambria" w:eastAsia="宋体" w:hAnsi="Cambria" w:cs="Times New Roman"/>
      <w:spacing w:val="5"/>
      <w:sz w:val="52"/>
      <w:szCs w:val="52"/>
    </w:rPr>
  </w:style>
  <w:style w:type="character" w:customStyle="1" w:styleId="13">
    <w:name w:val="不明显强调1"/>
    <w:uiPriority w:val="19"/>
    <w:qFormat/>
    <w:rPr>
      <w:i/>
      <w:iCs/>
    </w:rPr>
  </w:style>
  <w:style w:type="character" w:customStyle="1" w:styleId="8Char">
    <w:name w:val="标题 8 Char"/>
    <w:link w:val="8"/>
    <w:uiPriority w:val="9"/>
    <w:semiHidden/>
    <w:qFormat/>
    <w:rPr>
      <w:rFonts w:ascii="Cambria" w:eastAsia="宋体" w:hAnsi="Cambria" w:cs="Times New Roman"/>
      <w:sz w:val="20"/>
      <w:szCs w:val="20"/>
    </w:rPr>
  </w:style>
  <w:style w:type="character" w:customStyle="1" w:styleId="14">
    <w:name w:val="明显强调1"/>
    <w:uiPriority w:val="21"/>
    <w:qFormat/>
    <w:rPr>
      <w:b/>
      <w:bCs/>
    </w:rPr>
  </w:style>
  <w:style w:type="character" w:customStyle="1" w:styleId="2Char">
    <w:name w:val="标题 2 Char"/>
    <w:link w:val="2"/>
    <w:uiPriority w:val="9"/>
    <w:semiHidden/>
    <w:qFormat/>
    <w:rPr>
      <w:rFonts w:ascii="Cambria" w:eastAsia="宋体" w:hAnsi="Cambria" w:cs="Times New Roman"/>
      <w:b/>
      <w:bCs/>
      <w:sz w:val="26"/>
      <w:szCs w:val="26"/>
    </w:rPr>
  </w:style>
  <w:style w:type="character" w:customStyle="1" w:styleId="Char4">
    <w:name w:val="明显引用 Char"/>
    <w:link w:val="15"/>
    <w:uiPriority w:val="30"/>
    <w:qFormat/>
    <w:rPr>
      <w:b/>
      <w:bCs/>
      <w:i/>
      <w:iCs/>
    </w:rPr>
  </w:style>
  <w:style w:type="character" w:styleId="a8">
    <w:name w:val="Strong"/>
    <w:uiPriority w:val="22"/>
    <w:qFormat/>
    <w:rPr>
      <w:b/>
      <w:bCs/>
    </w:rPr>
  </w:style>
  <w:style w:type="character" w:customStyle="1" w:styleId="Char5">
    <w:name w:val="页眉 Char"/>
    <w:link w:val="a9"/>
    <w:uiPriority w:val="99"/>
    <w:rPr>
      <w:sz w:val="18"/>
      <w:szCs w:val="18"/>
      <w:lang w:eastAsia="en-US" w:bidi="en-US"/>
    </w:rPr>
  </w:style>
  <w:style w:type="character" w:styleId="aa">
    <w:name w:val="annotation reference"/>
    <w:uiPriority w:val="99"/>
    <w:unhideWhenUsed/>
    <w:rPr>
      <w:sz w:val="21"/>
      <w:szCs w:val="21"/>
    </w:rPr>
  </w:style>
  <w:style w:type="character" w:styleId="ab">
    <w:name w:val="Emphasis"/>
    <w:uiPriority w:val="20"/>
    <w:qFormat/>
    <w:rPr>
      <w:b/>
      <w:bCs/>
      <w:i/>
      <w:iCs/>
      <w:spacing w:val="10"/>
      <w:shd w:val="clear" w:color="auto" w:fill="auto"/>
    </w:rPr>
  </w:style>
  <w:style w:type="character" w:customStyle="1" w:styleId="16">
    <w:name w:val="不明显参考1"/>
    <w:uiPriority w:val="31"/>
    <w:qFormat/>
    <w:rPr>
      <w:smallCaps/>
    </w:rPr>
  </w:style>
  <w:style w:type="character" w:customStyle="1" w:styleId="5Char">
    <w:name w:val="标题 5 Char"/>
    <w:link w:val="5"/>
    <w:uiPriority w:val="9"/>
    <w:semiHidden/>
    <w:qFormat/>
    <w:rPr>
      <w:rFonts w:ascii="Cambria" w:eastAsia="宋体" w:hAnsi="Cambria" w:cs="Times New Roman"/>
      <w:b/>
      <w:bCs/>
      <w:color w:val="7E7E7E"/>
    </w:rPr>
  </w:style>
  <w:style w:type="character" w:styleId="ac">
    <w:name w:val="Hyperlink"/>
    <w:uiPriority w:val="99"/>
    <w:unhideWhenUsed/>
    <w:rPr>
      <w:color w:val="0000FF"/>
      <w:u w:val="single"/>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character" w:customStyle="1" w:styleId="4Char">
    <w:name w:val="标题 4 Char"/>
    <w:link w:val="4"/>
    <w:uiPriority w:val="9"/>
    <w:semiHidden/>
    <w:qFormat/>
    <w:rPr>
      <w:rFonts w:ascii="Cambria" w:eastAsia="宋体" w:hAnsi="Cambria" w:cs="Times New Roman"/>
      <w:b/>
      <w:bCs/>
      <w:i/>
      <w:iCs/>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3">
    <w:name w:val="Balloon Text"/>
    <w:basedOn w:val="a"/>
    <w:link w:val="Char"/>
    <w:uiPriority w:val="99"/>
    <w:unhideWhenUsed/>
    <w:pPr>
      <w:spacing w:after="0" w:line="240" w:lineRule="auto"/>
    </w:pPr>
    <w:rPr>
      <w:sz w:val="18"/>
      <w:szCs w:val="18"/>
    </w:rPr>
  </w:style>
  <w:style w:type="paragraph" w:customStyle="1" w:styleId="15">
    <w:name w:val="明显引用1"/>
    <w:basedOn w:val="a"/>
    <w:next w:val="a"/>
    <w:link w:val="Char4"/>
    <w:uiPriority w:val="30"/>
    <w:qFormat/>
    <w:pPr>
      <w:pBdr>
        <w:bottom w:val="single" w:sz="4" w:space="1" w:color="auto"/>
      </w:pBdr>
      <w:spacing w:before="200" w:after="280"/>
      <w:ind w:left="1008" w:right="1152"/>
      <w:jc w:val="both"/>
    </w:pPr>
    <w:rPr>
      <w:b/>
      <w:bCs/>
      <w:i/>
      <w:iCs/>
      <w:sz w:val="20"/>
      <w:szCs w:val="20"/>
      <w:lang w:bidi="ar-SA"/>
    </w:rPr>
  </w:style>
  <w:style w:type="paragraph" w:styleId="a4">
    <w:name w:val="Subtitle"/>
    <w:basedOn w:val="a"/>
    <w:next w:val="a"/>
    <w:link w:val="Char0"/>
    <w:uiPriority w:val="11"/>
    <w:qFormat/>
    <w:pPr>
      <w:spacing w:after="600"/>
    </w:pPr>
    <w:rPr>
      <w:rFonts w:ascii="Cambria" w:hAnsi="Cambria"/>
      <w:i/>
      <w:iCs/>
      <w:spacing w:val="13"/>
      <w:sz w:val="24"/>
      <w:szCs w:val="24"/>
      <w:lang w:bidi="ar-SA"/>
    </w:rPr>
  </w:style>
  <w:style w:type="paragraph" w:styleId="ad">
    <w:name w:val="annotation text"/>
    <w:basedOn w:val="a"/>
    <w:uiPriority w:val="99"/>
    <w:unhideWhenUsed/>
  </w:style>
  <w:style w:type="paragraph" w:styleId="a7">
    <w:name w:val="Title"/>
    <w:basedOn w:val="a"/>
    <w:next w:val="a"/>
    <w:link w:val="Char3"/>
    <w:uiPriority w:val="10"/>
    <w:qFormat/>
    <w:pPr>
      <w:pBdr>
        <w:bottom w:val="single" w:sz="4" w:space="1" w:color="auto"/>
      </w:pBdr>
      <w:spacing w:line="240" w:lineRule="auto"/>
      <w:contextualSpacing/>
    </w:pPr>
    <w:rPr>
      <w:rFonts w:ascii="Cambria" w:hAnsi="Cambria"/>
      <w:spacing w:val="5"/>
      <w:sz w:val="52"/>
      <w:szCs w:val="52"/>
      <w:lang w:bidi="ar-SA"/>
    </w:rPr>
  </w:style>
  <w:style w:type="paragraph" w:customStyle="1" w:styleId="TOC1">
    <w:name w:val="TOC 标题1"/>
    <w:basedOn w:val="1"/>
    <w:next w:val="a"/>
    <w:uiPriority w:val="39"/>
    <w:unhideWhenUsed/>
    <w:qFormat/>
    <w:pPr>
      <w:outlineLvl w:val="9"/>
    </w:pPr>
  </w:style>
  <w:style w:type="paragraph" w:customStyle="1" w:styleId="17">
    <w:name w:val="无间隔1"/>
    <w:basedOn w:val="a"/>
    <w:uiPriority w:val="1"/>
    <w:qFormat/>
    <w:pPr>
      <w:spacing w:after="0" w:line="240" w:lineRule="auto"/>
    </w:pPr>
  </w:style>
  <w:style w:type="paragraph" w:customStyle="1" w:styleId="12">
    <w:name w:val="引用1"/>
    <w:basedOn w:val="a"/>
    <w:next w:val="a"/>
    <w:link w:val="Char2"/>
    <w:uiPriority w:val="29"/>
    <w:qFormat/>
    <w:pPr>
      <w:spacing w:before="200" w:after="0"/>
      <w:ind w:left="360" w:right="360"/>
    </w:pPr>
    <w:rPr>
      <w:i/>
      <w:iCs/>
      <w:sz w:val="20"/>
      <w:szCs w:val="20"/>
      <w:lang w:bidi="ar-SA"/>
    </w:rPr>
  </w:style>
  <w:style w:type="paragraph" w:customStyle="1" w:styleId="18">
    <w:name w:val="列出段落1"/>
    <w:basedOn w:val="a"/>
    <w:uiPriority w:val="34"/>
    <w:qFormat/>
    <w:pPr>
      <w:ind w:left="720"/>
      <w:contextualSpacing/>
    </w:pPr>
  </w:style>
  <w:style w:type="table" w:styleId="ae">
    <w:name w:val="Table Grid"/>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768</Words>
  <Characters>4380</Characters>
  <Application>Microsoft Office Word</Application>
  <DocSecurity>0</DocSecurity>
  <PresentationFormat/>
  <Lines>36</Lines>
  <Paragraphs>10</Paragraphs>
  <Slides>0</Slides>
  <Notes>0</Notes>
  <HiddenSlides>0</HiddenSlides>
  <MMClips>0</MMClips>
  <ScaleCrop>false</ScaleCrop>
  <Company>http://www.deepbbs.org</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2017-01-05T01:34:00Z</cp:lastPrinted>
  <dcterms:created xsi:type="dcterms:W3CDTF">2017-11-28T01:09:00Z</dcterms:created>
  <dcterms:modified xsi:type="dcterms:W3CDTF">2017-11-28T01:32:00Z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